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AI Vision Solution Architect with over 11 years of experience in software development, focusing on web and mobile applications. Proven ability to architect effective solutions, manage project workflows, and leverage advanced AI technologies to translate complex challenges into actionable insights. Adept at collaborating with cross-functional teams, building customer relationships, and driving product evolution through user-centered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TensorFlow, OpenCV,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 API, GraphQL, Swagger, Postman,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AI:</w:t>
      </w:r>
      <w:r w:rsidRPr="00745DD3">
        <w:rPr>
          <w:rFonts w:ascii="Roboto Light" w:eastAsia="Roboto Light" w:hAnsi="Roboto Light" w:cs="Roboto Light"/>
          <w:color w:val="404040" w:themeColor="text1" w:themeTint="BF"/>
          <w:sz w:val="20"/>
          <w:szCs w:val="20"/>
        </w:rPr>
        <w:t xml:space="preserve"> Machine Learning, Deep Learning, Computer Vision, NumPy, Pandas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and deploy </w:t>
      </w:r>
      <w:r w:rsidRPr="00745DD3">
        <w:rPr>
          <w:rFonts w:ascii="Roboto Light" w:eastAsia="Roboto Light" w:hAnsi="Roboto Light" w:cs="Roboto Light"/>
          <w:b/>
          <w:bCs/>
          <w:color w:val="404040" w:themeColor="text1" w:themeTint="BF"/>
          <w:sz w:val="20"/>
          <w:szCs w:val="20"/>
        </w:rPr>
        <w:t xml:space="preserve">AI vision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meet diverse customer requirements while keeping up with industry trends and best practices in the tech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customer-focused </w:t>
      </w:r>
      <w:r w:rsidRPr="00745DD3">
        <w:rPr>
          <w:rFonts w:ascii="Roboto Light" w:eastAsia="Roboto Light" w:hAnsi="Roboto Light" w:cs="Roboto Light"/>
          <w:b/>
          <w:bCs/>
          <w:color w:val="404040" w:themeColor="text1" w:themeTint="BF"/>
          <w:sz w:val="20"/>
          <w:szCs w:val="20"/>
        </w:rPr>
        <w:t xml:space="preserve">AI vision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Vaidio platform, effectively integrating feedback from end-users and technological partners to enhance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proactive communications with clients, fostering long-term relationships and ensuring their success and satisfaction with the delivered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consistent engagement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presentations for stakeholders to elucidate complex _AI technologies_ and their applications, aligning client expectations with Vaidio’s innovative _vision AI_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needs assessments that informed the design process of scalable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considering the technical limitations and requirements unique to each client’s context and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project timelines and deliverables, leveraging excellent project management skills to keep all stakeholders informed and aligned throughout the development of AI-powered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shifting priorities in a fast-paced environment, showcasing flexibility and a strong capability to manage multiple _projects_ simultaneously while delivering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w:t>
      </w:r>
      <w:r w:rsidRPr="00745DD3">
        <w:rPr>
          <w:rFonts w:ascii="Roboto Light" w:eastAsia="Roboto Light" w:hAnsi="Roboto Light" w:cs="Roboto Light"/>
          <w:b/>
          <w:bCs/>
          <w:color w:val="404040" w:themeColor="text1" w:themeTint="BF"/>
          <w:sz w:val="20"/>
          <w:szCs w:val="20"/>
        </w:rPr>
        <w:t xml:space="preserve">image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video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to deliver high-quality solutions that significantly enhance client engagement and operational effectiveness in diverse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product direction by collating and analyzing customer feedback, applying insights to drive continuous improvements in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alignment with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advancements in </w:t>
      </w:r>
      <w:r w:rsidRPr="00745DD3">
        <w:rPr>
          <w:rFonts w:ascii="Roboto Light" w:eastAsia="Roboto Light" w:hAnsi="Roboto Light" w:cs="Roboto Light"/>
          <w:b/>
          <w:bCs/>
          <w:color w:val="404040" w:themeColor="text1" w:themeTint="BF"/>
          <w:sz w:val="20"/>
          <w:szCs w:val="20"/>
        </w:rPr>
        <w:t xml:space="preserve">AI vision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developments, enabling proactive adaptation of Vaidio’s offerings to meet future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collaborative initiatives that brought together sales and engineering teams to foster innovation in product development and address critical customer challenges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documentation and onboarding materials for clients and partners to facilitate smoother integration and understanding of the </w:t>
      </w:r>
      <w:r w:rsidRPr="00745DD3">
        <w:rPr>
          <w:rFonts w:ascii="Roboto Light" w:eastAsia="Roboto Light" w:hAnsi="Roboto Light" w:cs="Roboto Light"/>
          <w:b/>
          <w:bCs/>
          <w:color w:val="404040" w:themeColor="text1" w:themeTint="BF"/>
          <w:sz w:val="20"/>
          <w:szCs w:val="20"/>
        </w:rPr>
        <w:t xml:space="preserve">AI vision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employed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conferences and networking events to represent Vaidio, sharing insights on AI solutions and establishing connections with industry leaders to enhance company’s market presence.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trained junior team members on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the Vaidio platform, demonstrating a commitment to knowledge sharing and team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of deployed solutions using feedback, helping to refine and improve the effectiveness of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real-world settings.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projects at Microsoft focused on the development of high-performance applications using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efficiency of innovative solutions tailored for diverse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services with a focus on efficient data retrieval and processing, aiding in the transition to a more service-oriented architecture that embraced microservices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and user-friendly interfaces, enhancing user experience while ensuring compatibility across various platforms and devices in collaborative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user requirements and translate them into functional technical solutions, effectively serving as the bridge between developers and stakeholders during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workflows and ensure timely delivery of quality products, promoting a culture of open communication and iterative feedback throughout the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significantly reducing bugs in production code and enhancing product reliability through consistent quality assurance practices and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in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on performance optimization and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new features and fixes were deployed efficiently and effectively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cross-disciplinary collaboration with UX/UI designers to craft seamless user interfaces that align with business goals and customer needs, resulting in enhanced product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measures and compliance protocols to ensure that the applications met industry standards and user expectations regarding privacy and data handling during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legacy systems by incorporating modern programming techniques and refactoring codebases to enhance performance and maintainability within critical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research and evaluation of new technologies relevant to software development, applying findings to recommend improvements in internal processes and technology use for increased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