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Solutions Architect with 11 years in software development focused on web and mobile applications. Proven skills in designing scalable solutions, leading technical teams, and implementing cloud architectures. Strong background in collaborative environments, delivering high-quality technology solutions that align with business objectives, particularly in SaaS.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Angular, Vue.js,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Helm, Terraform,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Services, GraphQL, APIs,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Travis CI, Maven, Nexus, CircleCI, Ansible,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planning and design of sophisticated software solutions, emphasizing cloud architecture and robust system integrations, facilitating seamless interactions between diverse applications and cloud environments through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development teams in adopting agile methodologies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software delivery pipelines while ensuring high standards of code quality and achieving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management teams to analyze client requirements and translate them into actionable technical strategies, aligning stakeholders through effective communication and facilitating successful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alternative software solutions, utilizing strong analytical skills to recommend the best approaches for integrating new tools into existing systems, promoting efficiency and innovation throughout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API integrations, ensuring compatibility with legacy systems while leveraging cutting-edge technology stacks to enhance system functionality and user experiences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and cost trade-offs of proposed solutions, making informed decisions that supported client objectives, enhancing both user satisfaction and organizational profitability through strategic cloud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technical strategies for projects, leading the transition from conceptual design to implementation phases while maintaining alignment with long-term organizational goals and tech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guidance and support during project lifecycles, facilitating knowledge transfer and skill development among engineers through collaborative code reviews and architectural discussions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client-facing interactions, serving as a </w:t>
      </w:r>
      <w:r w:rsidRPr="00745DD3">
        <w:rPr>
          <w:rFonts w:ascii="Roboto Light" w:eastAsia="Roboto Light" w:hAnsi="Roboto Light" w:cs="Roboto Light"/>
          <w:b/>
          <w:bCs/>
          <w:color w:val="404040" w:themeColor="text1" w:themeTint="BF"/>
          <w:sz w:val="20"/>
          <w:szCs w:val="20"/>
        </w:rPr>
        <w:t xml:space="preserve">technology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stakeholders, articulating the benefits and implications of architectural decisions, thereby fostering trust and confidence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fostering collaboration between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client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on project objectives and timely delivery of high-quality technology solutions across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several projects, drastically improving system scalability and flexibility while ensuring robust error handling and recovery strategies were in place for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vendor services into existing architectures, assessing technical risks and establishing effective mitigation strategies to ensure seamless operation during the transition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prioritized technical debt in existing systems, collaborating with teams to implement strategies for debt reduction while balancing productivity with the need for high-quality maintenance and support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innovative solutions that addressed technical limitations while incorporating feedback from developers and stakeholders to create coherent, high-quality architectures that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craft detailed user stories, translating business needs into clear technical specifications that guided the development process and facilitated prioritization within flexible sprints.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analysis through design, implementation, testing, and deployment, ensuring high levels of quality and consistent delivery of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and web applications, enhancing integration capabilities, and ensuring seamless data flow across different platforms and systems while maintaining rigorous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collaboration and efficiency within development teams, actively participating in sprint planning and reviews to ensure alignment with project goals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around new features and system capabilities, introducing innovative design patterns that supported scalability and maintainability of the applications,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established coding standards for the team, promoting best practices that improved code quality and minimized potential bugs, leading to more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cross-departmental teams to ensure project alignment with business goals, sharing insights on technical feasibility and advocating for solutions that best met client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such as automated testing and continuous integration, enhancing deployment efficiency and reducing the time required to deliver new features to production environments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Git repositories to ensure effective version control across development teams, streamlining workflows and facilitating a smooth collaboration amidst ongoing project developments and releases, fostering a culture of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during requirement-gathering sessions, eliciting valuable insights that informed the development of tailored solutions which addressed specific business needs while ensuring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performance tuning and optimization strategies for deployment environments, applying analytical skills to improve application responsiveness and system loads under high user activity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testing and validation of all software releases, ensuring solutions met designated specifications and quality standards before deployment to production, consistently seeking feedback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emerging trends in software engineering to innovate and modernize application stacks, engaging in technology audit processes to identify opportunities for enhancement and growth within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