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Solutions Architect with over 11 years of experience in software development and system integration, focusing on healthcare interoperability and value-based care delivery. Recognized for proficiency in HL7 FHIR, API design, and advanced programming skills in Java and Python. Proven ability to lead technical teams and implement comprehensive solutions that improve patient outcomes across multiple healthcare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Go,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Node.js, Angular, React,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IBM Cloud, Kubernetes, Docker,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PostgreSQL, MongoDB, Cassandra,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HL7 FHIR, HL7 V2, CDA, DICOM, X12, SMART on FHIR, ICD-10, SNOMED 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enterprise-level EMR integration solutions utilizing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healthcare interoperability standards, ensuring seamless data exchange between provider organizations and health plans to enhance patient care outcomes through better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strategies that enabled </w:t>
      </w:r>
      <w:r w:rsidRPr="00745DD3">
        <w:rPr>
          <w:rFonts w:ascii="Roboto Light" w:eastAsia="Roboto Light" w:hAnsi="Roboto Light" w:cs="Roboto Light"/>
          <w:b/>
          <w:bCs/>
          <w:color w:val="404040" w:themeColor="text1" w:themeTint="BF"/>
          <w:sz w:val="20"/>
          <w:szCs w:val="20"/>
        </w:rPr>
        <w:t xml:space="preserve">value-based 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 by integrating systems such as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Cerner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Allscripts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clinical workflows and aligning treatment guidelines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specifications and system architecture documentation to support quality improvement initiatives, leveraging </w:t>
      </w:r>
      <w:r w:rsidRPr="00745DD3">
        <w:rPr>
          <w:rFonts w:ascii="Roboto Light" w:eastAsia="Roboto Light" w:hAnsi="Roboto Light" w:cs="Roboto Light"/>
          <w:b/>
          <w:bCs/>
          <w:color w:val="404040" w:themeColor="text1" w:themeTint="BF"/>
          <w:sz w:val="20"/>
          <w:szCs w:val="20"/>
        </w:rPr>
        <w:t xml:space="preserve">REST/SOAP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healthcare messaging protocols to bridge gaps between clinical and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APIs to facilitate seamless interoperability involving patient data exchange across multiple platforms while adhering to </w:t>
      </w:r>
      <w:r w:rsidRPr="00745DD3">
        <w:rPr>
          <w:rFonts w:ascii="Roboto Light" w:eastAsia="Roboto Light" w:hAnsi="Roboto Light" w:cs="Roboto Light"/>
          <w:b/>
          <w:bCs/>
          <w:color w:val="404040" w:themeColor="text1" w:themeTint="BF"/>
          <w:sz w:val="20"/>
          <w:szCs w:val="20"/>
        </w:rPr>
        <w:t xml:space="preserve">HIPAA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patient privacy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systems focused on </w:t>
      </w:r>
      <w:r w:rsidRPr="00745DD3">
        <w:rPr>
          <w:rFonts w:ascii="Roboto Light" w:eastAsia="Roboto Light" w:hAnsi="Roboto Light" w:cs="Roboto Light"/>
          <w:b/>
          <w:bCs/>
          <w:color w:val="404040" w:themeColor="text1" w:themeTint="BF"/>
          <w:sz w:val="20"/>
          <w:szCs w:val="20"/>
        </w:rPr>
        <w:t xml:space="preserve">population health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data strategies that support care coordination across various healthcare specialties, ultimately improving patient engagement and clinical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synchronization mechanisms that empower healthcare professionals with timely access to relevant clinical insights, fostering informed decision-making within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to development teams concerning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best practices, ensuring that coding standards and integration patterns are both scalable and maintainable for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teams in a collaborative environment, promoting a culture of continuous learning, and enhancing technical competencies regarding emerging healthcare technologies and integration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clinical, product, and business teams to translate healthcare transformation goals into technical solutions that align with business objectives and improve patient delivery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architectures capable of maintaining </w:t>
      </w:r>
      <w:r w:rsidRPr="00745DD3">
        <w:rPr>
          <w:rFonts w:ascii="Roboto Light" w:eastAsia="Roboto Light" w:hAnsi="Roboto Light" w:cs="Roboto Light"/>
          <w:b/>
          <w:bCs/>
          <w:color w:val="404040" w:themeColor="text1" w:themeTint="BF"/>
          <w:sz w:val="20"/>
          <w:szCs w:val="20"/>
        </w:rPr>
        <w:t xml:space="preserve">HIPAA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security frameworks for the handling and exchange of </w:t>
      </w:r>
      <w:r w:rsidRPr="00745DD3">
        <w:rPr>
          <w:rFonts w:ascii="Roboto Light" w:eastAsia="Roboto Light" w:hAnsi="Roboto Light" w:cs="Roboto Light"/>
          <w:b/>
          <w:bCs/>
          <w:color w:val="404040" w:themeColor="text1" w:themeTint="BF"/>
          <w:sz w:val="20"/>
          <w:szCs w:val="20"/>
        </w:rPr>
        <w:t xml:space="preserve">Protected Health Information (PHI)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standards that ensure optimal maintainability of integration solutions, establishing a highly efficient development environment that minimizes technical debt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technologies and approaches to improve system integration and healthcare interoperability, fostering innovation in clinical processes and outcomes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working relationships with cross-functional teams, utilizing excellent communication skills to ensure technical solutions align seamlessly with clinical and operational goals of healthcare delivery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healthcare interoperability initiatives such as </w:t>
      </w:r>
      <w:r w:rsidRPr="00745DD3">
        <w:rPr>
          <w:rFonts w:ascii="Roboto Light" w:eastAsia="Roboto Light" w:hAnsi="Roboto Light" w:cs="Roboto Light"/>
          <w:b/>
          <w:bCs/>
          <w:color w:val="404040" w:themeColor="text1" w:themeTint="BF"/>
          <w:sz w:val="20"/>
          <w:szCs w:val="20"/>
        </w:rPr>
        <w:t xml:space="preserve">TEFCA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 Vinci Project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organizational efforts with industry standards to advance integrated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complex integration projects that directly impact patient care, ensuring robust execution and alignment with strategic initiatives aimed at improving overall health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software solutions and integration protocols while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.NET framework for large-scale projects that enhance operational efficiency within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of full-stack applications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front-end technology and integrated RESTful services providing back-end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implementing Agile methodologies that drove innovation and efficiency in developing healthcare applications that meet stringent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of several projects integrating healthcare data systems with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transforming patient data into actionable insights accessible through various EMR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management, ensuring optimal performance and data integrity while supporting large volumes of transactions typical in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to ensure software quality and reliability, employing automated testing tools to validate the functional correctness of healthcare applications and integration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code reviews and revealed opportunities for optimization while ensuring adherence to extensive coding standards, thereby fostering a culture of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organization’s data strategy through contributions to the database architecture and design, applying experience with healthcare analytics and management platforms to enhance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with stakeholders to gather requirements for applications that enhance patient management systems, translating complex healthcare needs into scalable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various healthcare regulations,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implementation of data governance best practices within software developed for health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healthcare innovation, demonstrating expertise in contemporary software development practices and commitment to improving healthcare interoperability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knowledge-sharing sessions to empower team members in understanding healthcare systems, fostering an environment of continuous learning and technological advancement.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