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Solutions Architect with over 11 years of experience in software development, specializing in web and mobile applications. Extensive expertise in SaaS solutions, cloud technologies, and stakeholder collaboration to drive innovative technical solutions and enhance business productivity. Proven ability to analyze customer requirements and deliver tailored architectures that align with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 Go,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Express.js, Spring Boot, React, Angular, Vue.js,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OpenShift,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DevOps Tools:</w:t>
      </w:r>
      <w:r w:rsidRPr="00745DD3">
        <w:rPr>
          <w:rFonts w:ascii="Roboto Light" w:eastAsia="Roboto Light" w:hAnsi="Roboto Light" w:cs="Roboto Light"/>
          <w:color w:val="404040" w:themeColor="text1" w:themeTint="BF"/>
          <w:sz w:val="20"/>
          <w:szCs w:val="20"/>
        </w:rPr>
        <w:t xml:space="preserve"> RESTful APIs, GraphQL, Postman, Jenkins, Git, CI/CD, Ansible,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Tools:</w:t>
      </w:r>
      <w:r w:rsidRPr="00745DD3">
        <w:rPr>
          <w:rFonts w:ascii="Roboto Light" w:eastAsia="Roboto Light" w:hAnsi="Roboto Light" w:cs="Roboto Light"/>
          <w:color w:val="404040" w:themeColor="text1" w:themeTint="BF"/>
          <w:sz w:val="20"/>
          <w:szCs w:val="20"/>
        </w:rPr>
        <w:t xml:space="preserve"> MySQL, PostgreSQL, MongoDB, Redis, Elasticsearch, Tableau, Apache Kafka, Hadoop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leadership to analyze customer needs, resulting in the development and implementation of tailored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enhanced system interoperability and customer satisfaction across diverse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delivered engaging product demonstrations that effectively illustrated the capabilities of </w:t>
      </w:r>
      <w:r w:rsidRPr="00745DD3">
        <w:rPr>
          <w:rFonts w:ascii="Roboto Light" w:eastAsia="Roboto Light" w:hAnsi="Roboto Light" w:cs="Roboto Light"/>
          <w:b/>
          <w:bCs/>
          <w:color w:val="404040" w:themeColor="text1" w:themeTint="BF"/>
          <w:sz w:val="20"/>
          <w:szCs w:val="20"/>
        </w:rPr>
        <w:t xml:space="preserve">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highlighting key benefits tailored to the specific needs of each prospective client.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clients to execute proof of concept projects, demonstrating the feasibility of deploying </w:t>
      </w:r>
      <w:r w:rsidRPr="00745DD3">
        <w:rPr>
          <w:rFonts w:ascii="Roboto Light" w:eastAsia="Roboto Light" w:hAnsi="Roboto Light" w:cs="Roboto Light"/>
          <w:b/>
          <w:bCs/>
          <w:color w:val="404040" w:themeColor="text1" w:themeTint="BF"/>
          <w:sz w:val="20"/>
          <w:szCs w:val="20"/>
        </w:rPr>
        <w:t xml:space="preserve">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their unique operational environments to achieve strategic business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Advisor to stakeholders, collaborating closely to architect innovative solutions that seamlessly integrated with existing systems, driving customer engagement and enhancing enterprise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project teams towards unified objectives, ensuring successful adoption of </w:t>
      </w:r>
      <w:r w:rsidRPr="00745DD3">
        <w:rPr>
          <w:rFonts w:ascii="Roboto Light" w:eastAsia="Roboto Light" w:hAnsi="Roboto Light" w:cs="Roboto Light"/>
          <w:b/>
          <w:bCs/>
          <w:color w:val="404040" w:themeColor="text1" w:themeTint="BF"/>
          <w:sz w:val="20"/>
          <w:szCs w:val="20"/>
        </w:rPr>
        <w:t xml:space="preserve">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through effective communication and coordination among technical and non-technical stakeholders during the implementation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hand-in-hand with customers to translate their needs into deployable production solutions compatible with </w:t>
      </w:r>
      <w:r w:rsidRPr="00745DD3">
        <w:rPr>
          <w:rFonts w:ascii="Roboto Light" w:eastAsia="Roboto Light" w:hAnsi="Roboto Light" w:cs="Roboto Light"/>
          <w:b/>
          <w:bCs/>
          <w:color w:val="404040" w:themeColor="text1" w:themeTint="BF"/>
          <w:sz w:val="20"/>
          <w:szCs w:val="20"/>
        </w:rPr>
        <w:t xml:space="preserve">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utilizing an adaptive approach to meet variances in client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customer challenges by applying analytical methodologies to provide effective resolutions on the </w:t>
      </w:r>
      <w:r w:rsidRPr="00745DD3">
        <w:rPr>
          <w:rFonts w:ascii="Roboto Light" w:eastAsia="Roboto Light" w:hAnsi="Roboto Light" w:cs="Roboto Light"/>
          <w:b/>
          <w:bCs/>
          <w:color w:val="404040" w:themeColor="text1" w:themeTint="BF"/>
          <w:sz w:val="20"/>
          <w:szCs w:val="20"/>
        </w:rPr>
        <w:t xml:space="preserve">Ema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thus boosting productivity and empowering clients to leverage AI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including integration guides and solution architectures that outlined best practices for effective deployment and use of </w:t>
      </w:r>
      <w:r w:rsidRPr="00745DD3">
        <w:rPr>
          <w:rFonts w:ascii="Roboto Light" w:eastAsia="Roboto Light" w:hAnsi="Roboto Light" w:cs="Roboto Light"/>
          <w:b/>
          <w:bCs/>
          <w:color w:val="404040" w:themeColor="text1" w:themeTint="BF"/>
          <w:sz w:val="20"/>
          <w:szCs w:val="20"/>
        </w:rPr>
        <w:t xml:space="preserve">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design sessions to foster collaboration among stakeholders, addressing potential obstacles in the deployment process and optimizing system integration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engineering teams to refine technical processes, translating customer requirements into actionable plans that improved the deployment of </w:t>
      </w:r>
      <w:r w:rsidRPr="00745DD3">
        <w:rPr>
          <w:rFonts w:ascii="Roboto Light" w:eastAsia="Roboto Light" w:hAnsi="Roboto Light" w:cs="Roboto Light"/>
          <w:b/>
          <w:bCs/>
          <w:color w:val="404040" w:themeColor="text1" w:themeTint="BF"/>
          <w:sz w:val="20"/>
          <w:szCs w:val="20"/>
        </w:rPr>
        <w:t xml:space="preserve">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innovative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processes for diagnosing and resolving technical issues, building a culture of continuous improvement within the technical support team to enhance client experience with </w:t>
      </w:r>
      <w:r w:rsidRPr="00745DD3">
        <w:rPr>
          <w:rFonts w:ascii="Roboto Light" w:eastAsia="Roboto Light" w:hAnsi="Roboto Light" w:cs="Roboto Light"/>
          <w:b/>
          <w:bCs/>
          <w:color w:val="404040" w:themeColor="text1" w:themeTint="BF"/>
          <w:sz w:val="20"/>
          <w:szCs w:val="20"/>
        </w:rPr>
        <w:t xml:space="preserve">Ema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deployment-related challenges by coordinating with cross-functional teams, demonstrating proficiency in adapting to changing project requirements and technical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standards and data governance frameworks while implementing </w:t>
      </w:r>
      <w:r w:rsidRPr="00745DD3">
        <w:rPr>
          <w:rFonts w:ascii="Roboto Light" w:eastAsia="Roboto Light" w:hAnsi="Roboto Light" w:cs="Roboto Light"/>
          <w:b/>
          <w:bCs/>
          <w:color w:val="404040" w:themeColor="text1" w:themeTint="BF"/>
          <w:sz w:val="20"/>
          <w:szCs w:val="20"/>
        </w:rPr>
        <w:t xml:space="preserve">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 models, emphasizing security and integrity throughout the deployment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customer workflows and processes through strategic consultations and by employing data-driven methodologies to demonstrate the value of transitioning to </w:t>
      </w:r>
      <w:r w:rsidRPr="00745DD3">
        <w:rPr>
          <w:rFonts w:ascii="Roboto Light" w:eastAsia="Roboto Light" w:hAnsi="Roboto Light" w:cs="Roboto Light"/>
          <w:b/>
          <w:bCs/>
          <w:color w:val="404040" w:themeColor="text1" w:themeTint="BF"/>
          <w:sz w:val="20"/>
          <w:szCs w:val="20"/>
        </w:rPr>
        <w:t xml:space="preserve">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upskill internal teams on best practices in deploying and utilizing </w:t>
      </w:r>
      <w:r w:rsidRPr="00745DD3">
        <w:rPr>
          <w:rFonts w:ascii="Roboto Light" w:eastAsia="Roboto Light" w:hAnsi="Roboto Light" w:cs="Roboto Light"/>
          <w:b/>
          <w:bCs/>
          <w:color w:val="404040" w:themeColor="text1" w:themeTint="BF"/>
          <w:sz w:val="20"/>
          <w:szCs w:val="20"/>
        </w:rPr>
        <w:t xml:space="preserve">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fostering a knowledgeable workforce capable of assisting customers.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enhancing user experiences and meeting rigorous project specifications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integrate various platforms and services, employing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communication and enhance overall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testing strategies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tools to ensure application integrity before deployment, prioritizing quality assurance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industry trends, adapting development approaches to incorporate best practices, particularly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 development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requirement-gathering sessions with stakeholders to clearly define application objectives, ensuring alignment with business goals and delivering tailored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version control protocols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and managing repositories that facilitated collaboration among development teams and streamlined workflows during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microservices-based applications deployed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scalability and flexibility to meet evolving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to foster team collaboration, improve code quality, and ensure adherence to industry standards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to enhance deployment efficiency and maintain application consistency across different environments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integration and delivery processes, thereby reducing manual intervention and expediting feature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post-deployment, analyzing user experiences to identify areas for improvement and potential feature enhancements in future software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to junior developers, promoting a culture of mentorship and continuous improvement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