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Solutions Architect IV with over 11 years of experience in software development, focusing on web and mobile applications. Specialized in designing scalable, secure, and data-driven solutions with a robust understanding of enterprise architecture aligned with business strategies.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TypeScript,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Vue, Angular, .NET Core,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Azure Functions, Azure Synapse Analytics, Salesforce,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DevOps, Git, Jira,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Azure Data Factory, ETL/ELT Processes, Azure Data Lake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design for enterprise solutions by collaborating with various stakeholders, focusing on creating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AI-ready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while advocating for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Fabric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approaches to integration across Salesforce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system interoperability while adhering to best practices and maintaining architectural governance.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engineering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across enterprise ecosystems, ensuring reliability and cost-effectiveness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governance, ensuring compliance with security and privacy regulations through rigorous design reviews, thereby reducing risk and maintaining system integrity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architectural principles, fostering an environment of collaboration and innovation, and developing a culture of best practices within the team to enhance performance and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new technological solutions that aligned with the organization's strategic goals, integrating advanced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define solution roadmaps, translating business requirements into effective architectural strategies that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improve the user experience across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assessments of existing systems to identify areas for improvement, leading modernization initiatives aimed at migrating enterprise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embrace agility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architectural documentation, supporting transparency and reusability of solutions, while creating blueprints that guide future development and integration efforts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cross-platform collaboration to harmonize system designs, promoting data interoperability and effective communication among teams, which strengthened stakeholder alignment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integrating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integrity and usability of data across connected systems, particularly in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by integrating security practices into the software development lifecycle to ensure the security of applications from the ground up, reducing vulnerabilities in deployed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facilitating iterative development and fostering an adaptive framework for delivering high-quality solutions 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documented trends in technology and industry developments, informing architectural decisions and future initiatives aimed at leveraging innovation to advance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architectural presentations and workshops for stakeholders, effectively communicating complex technical concepts and fostering a shared understanding of architectural strategies across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full-stack solutions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business requirements into functional applications while enhancing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multi-cloud capabilities to design and implement effective solutions that addressed specific business needs, integrating advanced features with a focus on enhancing customer experiences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software applications, ensuring coding best practices were followed and creating efficient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 workflows and enhance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software engineers, providing guidance on industry best practices and fostering a collaborative culture focused on continuous learning and innovation through code reviews and workshops.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cloud migration projects, transitioning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utilization, and enhancing system scalability while ensuring adherence to business objectives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project scopes, capturing requirements that informed architectural strategies while maintaining synchronization with organizational goals and compliance mandates.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peer programming sessions and workshops focused on solving complex technical challenges, promoting knowledge sharing and enhancing team cohesion across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 integrations,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to facilitate seamless data interchange, ensuring efficient communication between various enterprise systems including CRM and ERP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technical documentation, outlining system architectures and configurations to support ongoing development and onboarding of new engineering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Agile methodologies to manage project deliverables efficiently, ensuring that development cycles were organized to achieve optimal responsiveness to evolving business needs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development workflows and minimizing deployment times while ensuring reliable software releases and supporting overall project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monitored Azure services, ensuring optimal performance and effective resource allocation, while maintaining strong security practices and compliance with organizational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