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Senior Software Engineer with 11 years of experience in software development, specializing in web and mobile applications. Proven track record in architecting scalable solutions in the Generative AI space. Adept at collaborating with cross-functional teams and leveraging state-of-the-art technologies to optimize performance and drive innovative product offerings.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Node.js, Go, Ruby, JavaScript, TypeScript,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GCP, IBM Cloud, DigitalOcean, Heroku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and Integration:</w:t>
      </w:r>
      <w:r w:rsidRPr="00745DD3">
        <w:rPr>
          <w:rFonts w:ascii="Roboto Light" w:eastAsia="Roboto Light" w:hAnsi="Roboto Light" w:cs="Roboto Light"/>
          <w:color w:val="404040" w:themeColor="text1" w:themeTint="BF"/>
          <w:sz w:val="20"/>
          <w:szCs w:val="20"/>
        </w:rPr>
        <w:t xml:space="preserve"> OpenAPI, FastAPI, Swagger, Flask, REST,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Cassandra, Redis,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Deployment:</w:t>
      </w:r>
      <w:r w:rsidRPr="00745DD3">
        <w:rPr>
          <w:rFonts w:ascii="Roboto Light" w:eastAsia="Roboto Light" w:hAnsi="Roboto Light" w:cs="Roboto Light"/>
          <w:color w:val="404040" w:themeColor="text1" w:themeTint="BF"/>
          <w:sz w:val="20"/>
          <w:szCs w:val="20"/>
        </w:rPr>
        <w:t xml:space="preserve"> Docker, Kubernetes, Jenkins, Git, GitHub, GitLab, Travis 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Tools:</w:t>
      </w:r>
      <w:r w:rsidRPr="00745DD3">
        <w:rPr>
          <w:rFonts w:ascii="Roboto Light" w:eastAsia="Roboto Light" w:hAnsi="Roboto Light" w:cs="Roboto Light"/>
          <w:color w:val="404040" w:themeColor="text1" w:themeTint="BF"/>
          <w:sz w:val="20"/>
          <w:szCs w:val="20"/>
        </w:rPr>
        <w:t xml:space="preserve"> Prometheus, Grafana, ELK Stack, Splunk, New Relic, Datadog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innovative </w:t>
      </w:r>
      <w:r w:rsidRPr="00745DD3">
        <w:rPr>
          <w:rFonts w:ascii="Roboto Light" w:eastAsia="Roboto Light" w:hAnsi="Roboto Light" w:cs="Roboto Light"/>
          <w:b/>
          <w:bCs/>
          <w:color w:val="404040" w:themeColor="text1" w:themeTint="BF"/>
          <w:sz w:val="20"/>
          <w:szCs w:val="20"/>
        </w:rPr>
        <w:t xml:space="preserve">cloud-based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scalability and efficiency for complex Generative AI applications in collaboration with engineering and product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workshops with clients to analyze business challenges and worked collaboratively on designing tailored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enhancing client satisfaction and accelerating project success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architectural designs and documentation for various client-driven projects, utilizing tools like </w:t>
      </w:r>
      <w:r w:rsidRPr="00745DD3">
        <w:rPr>
          <w:rFonts w:ascii="Roboto Light" w:eastAsia="Roboto Light" w:hAnsi="Roboto Light" w:cs="Roboto Light"/>
          <w:b/>
          <w:bCs/>
          <w:color w:val="404040" w:themeColor="text1" w:themeTint="BF"/>
          <w:sz w:val="20"/>
          <w:szCs w:val="20"/>
        </w:rPr>
        <w:t xml:space="preserve">Microsoft Visio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Drawio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visualization and ensuring stakeholder alignment throughout the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pilot programs for testing hypotheses around Generative AI solutions, leveraging </w:t>
      </w:r>
      <w:r w:rsidRPr="00745DD3">
        <w:rPr>
          <w:rFonts w:ascii="Roboto Light" w:eastAsia="Roboto Light" w:hAnsi="Roboto Light" w:cs="Roboto Light"/>
          <w:b/>
          <w:bCs/>
          <w:color w:val="404040" w:themeColor="text1" w:themeTint="BF"/>
          <w:sz w:val="20"/>
          <w:szCs w:val="20"/>
        </w:rPr>
        <w:t xml:space="preserve">fast prototyping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facilitating rapid feedback loops and iterative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agile best practices, enhancing team effectiveness by fostering a culture of rapid innovation and continuous learning to improve project outcomes consistently.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system performance for deployed solutions using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configurations and addressing issues proactively to maintain high availability and compliance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security and compliance discussions, implementing best practices related to </w:t>
      </w:r>
      <w:r w:rsidRPr="00745DD3">
        <w:rPr>
          <w:rFonts w:ascii="Roboto Light" w:eastAsia="Roboto Light" w:hAnsi="Roboto Light" w:cs="Roboto Light"/>
          <w:b/>
          <w:bCs/>
          <w:color w:val="404040" w:themeColor="text1" w:themeTint="BF"/>
          <w:sz w:val="20"/>
          <w:szCs w:val="20"/>
        </w:rPr>
        <w:t xml:space="preserve">data encryption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identity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regulatory requirements were met without compromising system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w:t>
      </w:r>
      <w:r w:rsidRPr="00745DD3">
        <w:rPr>
          <w:rFonts w:ascii="Roboto Light" w:eastAsia="Roboto Light" w:hAnsi="Roboto Light" w:cs="Roboto Light"/>
          <w:b/>
          <w:bCs/>
          <w:color w:val="404040" w:themeColor="text1" w:themeTint="BF"/>
          <w:sz w:val="20"/>
          <w:szCs w:val="20"/>
        </w:rPr>
        <w:t xml:space="preserve">Applied Research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Quality Assurance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teams to ensure that new features were consistent with our product technology vision and maintained our leadership in the </w:t>
      </w:r>
      <w:r w:rsidRPr="00745DD3">
        <w:rPr>
          <w:rFonts w:ascii="Roboto Light" w:eastAsia="Roboto Light" w:hAnsi="Roboto Light" w:cs="Roboto Light"/>
          <w:b/>
          <w:bCs/>
          <w:color w:val="404040" w:themeColor="text1" w:themeTint="BF"/>
          <w:sz w:val="20"/>
          <w:szCs w:val="20"/>
        </w:rPr>
        <w:t xml:space="preserve">Generative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domain.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performance optimization techniques by implementing auto-scaling solutions and configuring cloud architectures to significantly reduce operational costs while increasing application reliability and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training materials and conducted sessions for clients and internal teams, ensuring effective usage of deployed solutions and maximizing return on investment for AI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containerization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orchestration via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deployment processes, improving development and operations workflows significantly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integrated advanced </w:t>
      </w:r>
      <w:r w:rsidRPr="00745DD3">
        <w:rPr>
          <w:rFonts w:ascii="Roboto Light" w:eastAsia="Roboto Light" w:hAnsi="Roboto Light" w:cs="Roboto Light"/>
          <w:b/>
          <w:bCs/>
          <w:color w:val="404040" w:themeColor="text1" w:themeTint="BF"/>
          <w:sz w:val="20"/>
          <w:szCs w:val="20"/>
        </w:rPr>
        <w:t xml:space="preserve">ML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w:t>
      </w:r>
      <w:r w:rsidRPr="00745DD3">
        <w:rPr>
          <w:rFonts w:ascii="Roboto Light" w:eastAsia="Roboto Light" w:hAnsi="Roboto Light" w:cs="Roboto Light"/>
          <w:b/>
          <w:bCs/>
          <w:color w:val="404040" w:themeColor="text1" w:themeTint="BF"/>
          <w:sz w:val="20"/>
          <w:szCs w:val="20"/>
        </w:rPr>
        <w:t xml:space="preserve">PyTorch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alignment with project goals, contributing to the ongoing development of state-of-the-art AI models and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knowledge-sharing sessions, driving innovation through collaborative brainstorming and idea generation sessions that embraced diverse perspectives and fostered creative problem-solving.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enhancement of internal tools and libraries necessary for data preprocessing and model deployment, ensuring efficient pipelines for project execution with a focus on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collaboration tools like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project tracking and communication across teams, streamlining processes and enhancing project transparency.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applications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seamless user experience while optimizing application performance through efficient coding practices and adherence to best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within cross-functional teams, gathering requirements and translating complex technical information into actionable insights for stakeholders during full software development lifecycle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API integrations using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functionality and extending service capabilities while ensuring seamless communication between various software components and external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transfers and training sessions for junior developers, promoting industry-standard practices in coding, debugging, and effective use of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to optimize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several backend services with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the primary database, optimizing queries and schema designs for performance improvements and ensuring data integrity across the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migration strategies from monolithic architectures to microservices, improving application scalability and reduce deployment times significantly, achieving higher performance metrics and flexibility for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actively, participating in daily stand-ups and sprint reviews to ensure alignment of project goals while adapting strategies based on stakeholder feedback and evolving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security by implementing secure protocols and best practices for </w:t>
      </w:r>
      <w:r w:rsidRPr="00745DD3">
        <w:rPr>
          <w:rFonts w:ascii="Roboto Light" w:eastAsia="Roboto Light" w:hAnsi="Roboto Light" w:cs="Roboto Light"/>
          <w:b/>
          <w:bCs/>
          <w:color w:val="404040" w:themeColor="text1" w:themeTint="BF"/>
          <w:sz w:val="20"/>
          <w:szCs w:val="20"/>
        </w:rPr>
        <w:t xml:space="preserve">data encryption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user authentication processes to safeguard user data across deployments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efforts in performance monitoring utilizing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pinpoint bottlenecks in application processes, applying critical thinking to develop solutions for continual improvement of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tooling to automate integration testing practices enhancing development workflows, resulting in better deployment cycles and reliability of code delivered to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version control practices through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GitLab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assisting the team to manage workflows, track changes, and coordinate between various software development initiatives without conflicts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creative process for designing user-centered interfaces using tools like </w:t>
      </w:r>
      <w:r w:rsidRPr="00745DD3">
        <w:rPr>
          <w:rFonts w:ascii="Roboto Light" w:eastAsia="Roboto Light" w:hAnsi="Roboto Light" w:cs="Roboto Light"/>
          <w:b/>
          <w:bCs/>
          <w:color w:val="404040" w:themeColor="text1" w:themeTint="BF"/>
          <w:sz w:val="20"/>
          <w:szCs w:val="20"/>
        </w:rPr>
        <w:t xml:space="preserve">Sketch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actively involving stakeholders in the design phases to ensure requirements were met creatively.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