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Solutions Architect with over 11 years of experience in software development, focusing on web and mobile applications. Adept at leveraging AI technologies and implementing security frameworks to optimize customer security postures and enhance operational efficiency. Proven track record in engaging clients, designing customized solutions, and driving adoption of advanced security tools to mitigate risk and foster collaboration among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C#, TypeScript, Go,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Tools:</w:t>
      </w:r>
      <w:r w:rsidRPr="00745DD3">
        <w:rPr>
          <w:rFonts w:ascii="Roboto Light" w:eastAsia="Roboto Light" w:hAnsi="Roboto Light" w:cs="Roboto Light"/>
          <w:color w:val="404040" w:themeColor="text1" w:themeTint="BF"/>
          <w:sz w:val="20"/>
          <w:szCs w:val="20"/>
        </w:rPr>
        <w:t xml:space="preserve"> SIEM, Jira, ServiceNow, AWS Security Hub, Twistlock, SonarQube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Kubernetes, Docker, OpenShift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Angular, Node.js, Django, Flask,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Terraform, Kubernetes, Jenkins, Ansible, Git, Docker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the primary technical advisor during onboarding by deeply understanding clients' </w:t>
      </w:r>
      <w:r w:rsidRPr="00745DD3">
        <w:rPr>
          <w:rFonts w:ascii="Roboto Light" w:eastAsia="Roboto Light" w:hAnsi="Roboto Light" w:cs="Roboto Light"/>
          <w:b/>
          <w:bCs/>
          <w:color w:val="404040" w:themeColor="text1" w:themeTint="BF"/>
          <w:sz w:val="20"/>
          <w:szCs w:val="20"/>
        </w:rPr>
        <w:t xml:space="preserve">security posture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and integration with their specific </w:t>
      </w:r>
      <w:r w:rsidRPr="00745DD3">
        <w:rPr>
          <w:rFonts w:ascii="Roboto Light" w:eastAsia="Roboto Light" w:hAnsi="Roboto Light" w:cs="Roboto Light"/>
          <w:b/>
          <w:bCs/>
          <w:color w:val="404040" w:themeColor="text1" w:themeTint="BF"/>
          <w:sz w:val="20"/>
          <w:szCs w:val="20"/>
        </w:rPr>
        <w:t xml:space="preserve">security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identify customer needs, documenting </w:t>
      </w:r>
      <w:r w:rsidRPr="00745DD3">
        <w:rPr>
          <w:rFonts w:ascii="Roboto Light" w:eastAsia="Roboto Light" w:hAnsi="Roboto Light" w:cs="Roboto Light"/>
          <w:b/>
          <w:bCs/>
          <w:color w:val="404040" w:themeColor="text1" w:themeTint="BF"/>
          <w:sz w:val="20"/>
          <w:szCs w:val="20"/>
        </w:rPr>
        <w:t xml:space="preserve">security maturity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objectives and aligning solution configurations to enhance their ongoing DevSecOps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tailored solutions for clients by configuring the </w:t>
      </w:r>
      <w:r w:rsidRPr="00745DD3">
        <w:rPr>
          <w:rFonts w:ascii="Roboto Light" w:eastAsia="Roboto Light" w:hAnsi="Roboto Light" w:cs="Roboto Light"/>
          <w:b/>
          <w:bCs/>
          <w:color w:val="404040" w:themeColor="text1" w:themeTint="BF"/>
          <w:sz w:val="20"/>
          <w:szCs w:val="20"/>
        </w:rPr>
        <w:t xml:space="preserve">ASPM/RBVM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developing role-based access controls, and implementing best practices to meet their enterprise security framework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customer environments and proposed a structured approach for integrating various </w:t>
      </w:r>
      <w:r w:rsidRPr="00745DD3">
        <w:rPr>
          <w:rFonts w:ascii="Roboto Light" w:eastAsia="Roboto Light" w:hAnsi="Roboto Light" w:cs="Roboto Light"/>
          <w:b/>
          <w:bCs/>
          <w:color w:val="404040" w:themeColor="text1" w:themeTint="BF"/>
          <w:sz w:val="20"/>
          <w:szCs w:val="20"/>
        </w:rPr>
        <w:t xml:space="preserve">security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clients with a roadmap for improved risk management and visibility.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to empower teams with the necessary skills to utilize the </w:t>
      </w:r>
      <w:r w:rsidRPr="00745DD3">
        <w:rPr>
          <w:rFonts w:ascii="Roboto Light" w:eastAsia="Roboto Light" w:hAnsi="Roboto Light" w:cs="Roboto Light"/>
          <w:b/>
          <w:bCs/>
          <w:color w:val="404040" w:themeColor="text1" w:themeTint="BF"/>
          <w:sz w:val="20"/>
          <w:szCs w:val="20"/>
        </w:rPr>
        <w:t xml:space="preserve">ASPM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feedback mechanisms for continuous improvement in user experience and security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integration of security tools such as </w:t>
      </w:r>
      <w:r w:rsidRPr="00745DD3">
        <w:rPr>
          <w:rFonts w:ascii="Roboto Light" w:eastAsia="Roboto Light" w:hAnsi="Roboto Light" w:cs="Roboto Light"/>
          <w:b/>
          <w:bCs/>
          <w:color w:val="404040" w:themeColor="text1" w:themeTint="BF"/>
          <w:sz w:val="20"/>
          <w:szCs w:val="20"/>
        </w:rPr>
        <w:t xml:space="preserve">SIEMs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ticketing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workflows, enhancing response times to security vulnerabilities and incidents in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comprehensive annual audits of client security postures, crafting detailed reports and strategic recommendations to optimize their risk management strategies and align with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liaison between the product and engineering teams, capturing feature enhancement feedback from clients during onboarding to continuously improve platform offerings and ensure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to introduce clients to new features and best practices, strengthening their security protocols and promoting quick wins in their security strategy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customer onboarding by leveraging data analytics to track and measure the success of the </w:t>
      </w:r>
      <w:r w:rsidRPr="00745DD3">
        <w:rPr>
          <w:rFonts w:ascii="Roboto Light" w:eastAsia="Roboto Light" w:hAnsi="Roboto Light" w:cs="Roboto Light"/>
          <w:b/>
          <w:bCs/>
          <w:color w:val="404040" w:themeColor="text1" w:themeTint="BF"/>
          <w:sz w:val="20"/>
          <w:szCs w:val="20"/>
        </w:rPr>
        <w:t xml:space="preserve">ASPM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RBVM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 ensuring high adoption rates and satisfaction among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creative solutions for complex security issues, applying advanced technical knowledge while maintaining a </w:t>
      </w:r>
      <w:r w:rsidRPr="00745DD3">
        <w:rPr>
          <w:rFonts w:ascii="Roboto Light" w:eastAsia="Roboto Light" w:hAnsi="Roboto Light" w:cs="Roboto Light"/>
          <w:b/>
          <w:bCs/>
          <w:color w:val="404040" w:themeColor="text1" w:themeTint="BF"/>
          <w:sz w:val="20"/>
          <w:szCs w:val="20"/>
        </w:rPr>
        <w:t xml:space="preserve">customer-first mindset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surpass expectations in service delivery and support.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risk scoring systems that integrated business context and threat intelligence, aiding customers in aligning their security efforts with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customers in understanding the dynamics of </w:t>
      </w:r>
      <w:r w:rsidRPr="00745DD3">
        <w:rPr>
          <w:rFonts w:ascii="Roboto Light" w:eastAsia="Roboto Light" w:hAnsi="Roboto Light" w:cs="Roboto Light"/>
          <w:b/>
          <w:bCs/>
          <w:color w:val="404040" w:themeColor="text1" w:themeTint="BF"/>
          <w:sz w:val="20"/>
          <w:szCs w:val="20"/>
        </w:rPr>
        <w:t xml:space="preserve">DevSecOps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provided strategic recommendations on configuration management for maximum risk mitigation and compliance alignment.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 collaborative environment where customer feedback was actively sought to drive agenda-setting enhancements in tool configurations and functionality, fostering trust and loyalty.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success metrics for customers by analyzing security workflows, establishing KPIs, and working collaboratively to create effective and comprehensive security strategies.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high-quality software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security measures were integrated from the initial design phase through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teams to monitor project deliverables, utilizing agile methodologies to deliver responsive, adaptable solutions and address evolving customer needs in a seamless manner.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migration of legacy systems to </w:t>
      </w:r>
      <w:r w:rsidRPr="00745DD3">
        <w:rPr>
          <w:rFonts w:ascii="Roboto Light" w:eastAsia="Roboto Light" w:hAnsi="Roboto Light" w:cs="Roboto Light"/>
          <w:b/>
          <w:bCs/>
          <w:color w:val="404040" w:themeColor="text1" w:themeTint="BF"/>
          <w:sz w:val="20"/>
          <w:szCs w:val="20"/>
        </w:rPr>
        <w:t xml:space="preserve">cloud-based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compliance with security protocols and best practices for enhanced scalability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interactive user interfaces and server-side logic for mobile applications, enhancing user engagement through effective communication and intuitive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in the implementation of CI/CD practices, streamlining testing and deployment processes using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delivery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and pair programming sessions to foster collaboration and knowledge sharing, enhancing the skills of fellow developers and promoting a culture of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APIs with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ensuring seamless communication between client-side applications and back-end services while adhering to security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enhance application performance and security by employing techniques such as load balancing, threat modeling, and risk assessment in the </w:t>
      </w:r>
      <w:r w:rsidRPr="00745DD3">
        <w:rPr>
          <w:rFonts w:ascii="Roboto Light" w:eastAsia="Roboto Light" w:hAnsi="Roboto Light" w:cs="Roboto Light"/>
          <w:b/>
          <w:bCs/>
          <w:color w:val="404040" w:themeColor="text1" w:themeTint="BF"/>
          <w:sz w:val="20"/>
          <w:szCs w:val="20"/>
        </w:rPr>
        <w:t xml:space="preserve">DevSecOps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Coached junior developers on best practices in software development and security analysis to elevate the team's overall knowledge and ensure adherence to integrity standards in application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automated testing frameworks within development processes, ensuring quality assurance and minimizing the risk of vulnerabilities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customer feedback to identify areas for product improvement and modify development priorities accordingly, ensuring that customer voices influenced product roadmaps and enhancement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strategic discussions regarding emerging technology trends and risks, recommending innovative solutions to complex security challenges to inform long-term product strategies.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