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Solutions Engineer with over 11 years of experience in software development, specializing in web and mobile applications. Proven ability to leverage AI technologies while delivering tailored solutions. Exceptional communicator skilled in engaging with technical and executive stakeholders to translate client needs into actionable strategies that align with organizational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Go, SQL,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 Libraries:</w:t>
      </w:r>
      <w:r w:rsidRPr="00745DD3">
        <w:rPr>
          <w:rFonts w:ascii="Roboto Light" w:eastAsia="Roboto Light" w:hAnsi="Roboto Light" w:cs="Roboto Light"/>
          <w:color w:val="404040" w:themeColor="text1" w:themeTint="BF"/>
          <w:sz w:val="20"/>
          <w:szCs w:val="20"/>
        </w:rPr>
        <w:t xml:space="preserve"> React, Node.js, Django, Flask, Spring, Express,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 Cloud:</w:t>
      </w:r>
      <w:r w:rsidRPr="00745DD3">
        <w:rPr>
          <w:rFonts w:ascii="Roboto Light" w:eastAsia="Roboto Light" w:hAnsi="Roboto Light" w:cs="Roboto Light"/>
          <w:color w:val="404040" w:themeColor="text1" w:themeTint="BF"/>
          <w:sz w:val="20"/>
          <w:szCs w:val="20"/>
        </w:rPr>
        <w:t xml:space="preserve"> AWS, Azure, GCP, Docker, Kubernetes, CI/CD,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 Integrations:</w:t>
      </w:r>
      <w:r w:rsidRPr="00745DD3">
        <w:rPr>
          <w:rFonts w:ascii="Roboto Light" w:eastAsia="Roboto Light" w:hAnsi="Roboto Light" w:cs="Roboto Light"/>
          <w:color w:val="404040" w:themeColor="text1" w:themeTint="BF"/>
          <w:sz w:val="20"/>
          <w:szCs w:val="20"/>
        </w:rPr>
        <w:t xml:space="preserve"> REST, GraphQL, Postman, Webhooks, SOAP, Twilio, Zapier, Stripe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 Platforms:</w:t>
      </w:r>
      <w:r w:rsidRPr="00745DD3">
        <w:rPr>
          <w:rFonts w:ascii="Roboto Light" w:eastAsia="Roboto Light" w:hAnsi="Roboto Light" w:cs="Roboto Light"/>
          <w:color w:val="404040" w:themeColor="text1" w:themeTint="BF"/>
          <w:sz w:val="20"/>
          <w:szCs w:val="20"/>
        </w:rPr>
        <w:t xml:space="preserve"> Jira, GitHub, Salesforce, Zendesk, ServiceNow, Notion,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 Data Engineering:</w:t>
      </w:r>
      <w:r w:rsidRPr="00745DD3">
        <w:rPr>
          <w:rFonts w:ascii="Roboto Light" w:eastAsia="Roboto Light" w:hAnsi="Roboto Light" w:cs="Roboto Light"/>
          <w:color w:val="404040" w:themeColor="text1" w:themeTint="BF"/>
          <w:sz w:val="20"/>
          <w:szCs w:val="20"/>
        </w:rPr>
        <w:t xml:space="preserve"> Machine Learning, TensorFlow, PyTorch, NLTK, OpenAI, ChatGPT, Rasa, Hugging Face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customized solutions tailored to client-specific challenges, bridging the gap between technical requirements and customer business needs to enhance overall application efficiency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workshops focusing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explaining complex concepts to non-technical stakeholders and encouraging team collaboration towards successful implementation of key features within clients'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engaging </w:t>
      </w:r>
      <w:r w:rsidRPr="00745DD3">
        <w:rPr>
          <w:rFonts w:ascii="Roboto Light" w:eastAsia="Roboto Light" w:hAnsi="Roboto Light" w:cs="Roboto Light"/>
          <w:b/>
          <w:bCs/>
          <w:color w:val="404040" w:themeColor="text1" w:themeTint="BF"/>
          <w:sz w:val="20"/>
          <w:szCs w:val="20"/>
        </w:rPr>
        <w:t xml:space="preserve">product demos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advanced features of </w:t>
      </w:r>
      <w:r w:rsidRPr="00745DD3">
        <w:rPr>
          <w:rFonts w:ascii="Roboto Light" w:eastAsia="Roboto Light" w:hAnsi="Roboto Light" w:cs="Roboto Light"/>
          <w:b/>
          <w:bCs/>
          <w:color w:val="404040" w:themeColor="text1" w:themeTint="BF"/>
          <w:sz w:val="20"/>
          <w:szCs w:val="20"/>
        </w:rPr>
        <w:t xml:space="preserve">DevRev's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illustrating value propositions that resonate with the unique challenges faced by enterprise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w:t>
      </w:r>
      <w:r w:rsidRPr="00745DD3">
        <w:rPr>
          <w:rFonts w:ascii="Roboto Light" w:eastAsia="Roboto Light" w:hAnsi="Roboto Light" w:cs="Roboto Light"/>
          <w:b/>
          <w:bCs/>
          <w:color w:val="404040" w:themeColor="text1" w:themeTint="BF"/>
          <w:sz w:val="20"/>
          <w:szCs w:val="20"/>
        </w:rPr>
        <w:t xml:space="preserve">Sales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smooth transition of responsibilities and ensuring customer satisfaction throughout the project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technical guidance for existing clients, adapting solutions based on their evolving needs and feedback, fostering lasting relationships as a trusted technical advisor.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w:t>
      </w:r>
      <w:r w:rsidRPr="00745DD3">
        <w:rPr>
          <w:rFonts w:ascii="Roboto Light" w:eastAsia="Roboto Light" w:hAnsi="Roboto Light" w:cs="Roboto Light"/>
          <w:b/>
          <w:bCs/>
          <w:color w:val="404040" w:themeColor="text1" w:themeTint="BF"/>
          <w:sz w:val="20"/>
          <w:szCs w:val="20"/>
        </w:rPr>
        <w:t xml:space="preserve">technical proposals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responses to RFPs, tailored to client specifications, while demonstrating clear understanding of competitive landscape and maximizing strengths of </w:t>
      </w:r>
      <w:r w:rsidRPr="00745DD3">
        <w:rPr>
          <w:rFonts w:ascii="Roboto Light" w:eastAsia="Roboto Light" w:hAnsi="Roboto Light" w:cs="Roboto Light"/>
          <w:b/>
          <w:bCs/>
          <w:color w:val="404040" w:themeColor="text1" w:themeTint="BF"/>
          <w:sz w:val="20"/>
          <w:szCs w:val="20"/>
        </w:rPr>
        <w:t xml:space="preserve">DevRev's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including </w:t>
      </w:r>
      <w:r w:rsidRPr="00745DD3">
        <w:rPr>
          <w:rFonts w:ascii="Roboto Light" w:eastAsia="Roboto Light" w:hAnsi="Roboto Light" w:cs="Roboto Light"/>
          <w:b/>
          <w:bCs/>
          <w:color w:val="404040" w:themeColor="text1" w:themeTint="BF"/>
          <w:sz w:val="20"/>
          <w:szCs w:val="20"/>
        </w:rPr>
        <w:t xml:space="preserve">technical playbooks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 assets, and case studies to assist internal teams, ensuring a unified approach to client engagements and solution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competitive analysis to monitor industry trends and gather insights, effectively conveying findings to influence </w:t>
      </w:r>
      <w:r w:rsidRPr="00745DD3">
        <w:rPr>
          <w:rFonts w:ascii="Roboto Light" w:eastAsia="Roboto Light" w:hAnsi="Roboto Light" w:cs="Roboto Light"/>
          <w:b/>
          <w:bCs/>
          <w:color w:val="404040" w:themeColor="text1" w:themeTint="BF"/>
          <w:sz w:val="20"/>
          <w:szCs w:val="20"/>
        </w:rPr>
        <w:t xml:space="preserve">DevRev's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strategic planning and development of new features based on observed gaps.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sharing insights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client interaction, nurturing an environment conducive to continuous improvement and shared learning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external partners and internal sales teams on product updates and technical capabilities, crafting effective educational materials and driving adoption of new features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integrations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extend capabilities of </w:t>
      </w:r>
      <w:r w:rsidRPr="00745DD3">
        <w:rPr>
          <w:rFonts w:ascii="Roboto Light" w:eastAsia="Roboto Light" w:hAnsi="Roboto Light" w:cs="Roboto Light"/>
          <w:b/>
          <w:bCs/>
          <w:color w:val="404040" w:themeColor="text1" w:themeTint="BF"/>
          <w:sz w:val="20"/>
          <w:szCs w:val="20"/>
        </w:rPr>
        <w:t xml:space="preserve">DevRev's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enhancing interoperability with existing customer systems while streamlining their business processes and data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enterprise clients by validating their use cases and aligning them with </w:t>
      </w:r>
      <w:r w:rsidRPr="00745DD3">
        <w:rPr>
          <w:rFonts w:ascii="Roboto Light" w:eastAsia="Roboto Light" w:hAnsi="Roboto Light" w:cs="Roboto Light"/>
          <w:b/>
          <w:bCs/>
          <w:color w:val="404040" w:themeColor="text1" w:themeTint="BF"/>
          <w:sz w:val="20"/>
          <w:szCs w:val="20"/>
        </w:rPr>
        <w:t xml:space="preserve">DevRev's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 resulting in heightened satisfaction and loyalty over the long term.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delivered workshops covering advanced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guiding teams through implementation of best practices that increased efficiency and reduced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applications and microservices, ensuring robust performance metrics were achieved while adhering to security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requirements in an agile environment, demonstrating flexibility in problem-solving and a commitment to delivering high-quality outcomes for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performance for critical operations and enhanced user engagement by providing seamless experiences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translate business needs into technical functionalities for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on feature delivery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the team, leading weekly scrums and retrospectives that promoted open communication and fostered an environment of continuous improvement and adaptation to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end-to-end testing processes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of quality were met for all software releases while facilitating quick feedback loops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initiatives to integrate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into existing applications, addressing pain points and setting the groundwork for future functionalities that maximized client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optimizing resource usage while providing training and support for teams transitioning to new operational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solutions for complex integration challenges by leveraging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between different software systems to enhance operational efficiencies and data-driven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gain deep insights into their pain points, allowing the development of tailored solutions that effectively addressed their unique needs while implementing best industry practices for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technical documentation for various projects, enhancing knowledge sharing and ensuring all teams had access to critical information for executing functional tasks and troubleshooting technical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pipeline efficiency through the implementation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showcasing technical expertise in automation and integration while providing training to junior engineers looking to enhance their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feedback sessions with clients and stakeholders, utilizing their insights to guide product enhancements and ensure unforeseen issues were resolved promptly during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engineers, providing guidance on coding standards and best practices that cultivated a culture of learning and maintained high-performance levels across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