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Solution Engineer with over 11 years of experience in software development focusing on web and mobile applications. Proven expertise in graph databases, cloud integrations, and data analytics. Adept at collaborating with cross-functional teams to drive technology solutions and enhance customer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Neo4j, SQL, NoSQL,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Node.js, React,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Data Analytics, ETL, Data Science, Machine Learning, Big Data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sales teams to showcase </w:t>
      </w:r>
      <w:r w:rsidRPr="00745DD3">
        <w:rPr>
          <w:rFonts w:ascii="Roboto Light" w:eastAsia="Roboto Light" w:hAnsi="Roboto Light" w:cs="Roboto Light"/>
          <w:b/>
          <w:bCs/>
          <w:color w:val="404040" w:themeColor="text1" w:themeTint="BF"/>
          <w:sz w:val="20"/>
          <w:szCs w:val="20"/>
        </w:rPr>
        <w:t xml:space="preserve">Neo4j</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by conducting engaging demonstrations that clearly articulated the benefits of </w:t>
      </w:r>
      <w:r w:rsidRPr="00745DD3">
        <w:rPr>
          <w:rFonts w:ascii="Roboto Light" w:eastAsia="Roboto Light" w:hAnsi="Roboto Light" w:cs="Roboto Light"/>
          <w:b/>
          <w:bCs/>
          <w:color w:val="404040" w:themeColor="text1" w:themeTint="BF"/>
          <w:sz w:val="20"/>
          <w:szCs w:val="20"/>
        </w:rPr>
        <w:t xml:space="preserve">graph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non-technical stakeholders in various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tailored technical workshops to educate prospective clients on the integration of </w:t>
      </w:r>
      <w:r w:rsidRPr="00745DD3">
        <w:rPr>
          <w:rFonts w:ascii="Roboto Light" w:eastAsia="Roboto Light" w:hAnsi="Roboto Light" w:cs="Roboto Light"/>
          <w:b/>
          <w:bCs/>
          <w:color w:val="404040" w:themeColor="text1" w:themeTint="BF"/>
          <w:sz w:val="20"/>
          <w:szCs w:val="20"/>
        </w:rPr>
        <w:t xml:space="preserve">Neo4j</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existing applications, allowing them to visualize data connections and relationships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technology evaluation stage in the sales process, offering expert insights on how </w:t>
      </w:r>
      <w:r w:rsidRPr="00745DD3">
        <w:rPr>
          <w:rFonts w:ascii="Roboto Light" w:eastAsia="Roboto Light" w:hAnsi="Roboto Light" w:cs="Roboto Light"/>
          <w:b/>
          <w:bCs/>
          <w:color w:val="404040" w:themeColor="text1" w:themeTint="BF"/>
          <w:sz w:val="20"/>
          <w:szCs w:val="20"/>
        </w:rPr>
        <w:t xml:space="preserve">Neo4j</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can solve high-value business problems through innovative data representation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customer success team to ensure effective onboarding of new clients, enhancing their experience through hands-on training focused on the practical usage of </w:t>
      </w:r>
      <w:r w:rsidRPr="00745DD3">
        <w:rPr>
          <w:rFonts w:ascii="Roboto Light" w:eastAsia="Roboto Light" w:hAnsi="Roboto Light" w:cs="Roboto Light"/>
          <w:b/>
          <w:bCs/>
          <w:color w:val="404040" w:themeColor="text1" w:themeTint="BF"/>
          <w:sz w:val="20"/>
          <w:szCs w:val="20"/>
        </w:rPr>
        <w:t xml:space="preserve">graph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discussions with product management to refine solution architectures, using customer feedback to optimize </w:t>
      </w:r>
      <w:r w:rsidRPr="00745DD3">
        <w:rPr>
          <w:rFonts w:ascii="Roboto Light" w:eastAsia="Roboto Light" w:hAnsi="Roboto Light" w:cs="Roboto Light"/>
          <w:b/>
          <w:bCs/>
          <w:color w:val="404040" w:themeColor="text1" w:themeTint="BF"/>
          <w:sz w:val="20"/>
          <w:szCs w:val="20"/>
        </w:rPr>
        <w:t xml:space="preserve">Neo4j</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enhance the overall service delivery of our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scalable data solutions, creating a reliable infrastructure that supported client needs for handling large datasets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technical discovery sessions to understand unique client requirements, translating them into actionable strategies involving </w:t>
      </w:r>
      <w:r w:rsidRPr="00745DD3">
        <w:rPr>
          <w:rFonts w:ascii="Roboto Light" w:eastAsia="Roboto Light" w:hAnsi="Roboto Light" w:cs="Roboto Light"/>
          <w:b/>
          <w:bCs/>
          <w:color w:val="404040" w:themeColor="text1" w:themeTint="BF"/>
          <w:sz w:val="20"/>
          <w:szCs w:val="20"/>
        </w:rPr>
        <w:t xml:space="preserve">graph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current knowledge of </w:t>
      </w:r>
      <w:r w:rsidRPr="00745DD3">
        <w:rPr>
          <w:rFonts w:ascii="Roboto Light" w:eastAsia="Roboto Light" w:hAnsi="Roboto Light" w:cs="Roboto Light"/>
          <w:b/>
          <w:bCs/>
          <w:color w:val="404040" w:themeColor="text1" w:themeTint="BF"/>
          <w:sz w:val="20"/>
          <w:szCs w:val="20"/>
        </w:rPr>
        <w:t xml:space="preserve">graph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industry trends, actively participating in community forums to contribute insights and best practices that align with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compelling use case scenarios that demonstrated the profound impact of </w:t>
      </w:r>
      <w:r w:rsidRPr="00745DD3">
        <w:rPr>
          <w:rFonts w:ascii="Roboto Light" w:eastAsia="Roboto Light" w:hAnsi="Roboto Light" w:cs="Roboto Light"/>
          <w:b/>
          <w:bCs/>
          <w:color w:val="404040" w:themeColor="text1" w:themeTint="BF"/>
          <w:sz w:val="20"/>
          <w:szCs w:val="20"/>
        </w:rPr>
        <w:t xml:space="preserve">Neo4j</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addressing issues in sectors like finance and telecommunications, reinforcing its market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Structured and executed comprehensive marketing events that showcased </w:t>
      </w:r>
      <w:r w:rsidRPr="00745DD3">
        <w:rPr>
          <w:rFonts w:ascii="Roboto Light" w:eastAsia="Roboto Light" w:hAnsi="Roboto Light" w:cs="Roboto Light"/>
          <w:b/>
          <w:bCs/>
          <w:color w:val="404040" w:themeColor="text1" w:themeTint="BF"/>
          <w:sz w:val="20"/>
          <w:szCs w:val="20"/>
        </w:rPr>
        <w:t xml:space="preserve">Neo4j</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driving demand through strategic outreach and hands-on demonstrations at industry conferences.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Nurtured relationships with customers, serving as a trusted advisor to guide them through their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journey and maximize their return on investment with </w:t>
      </w:r>
      <w:r w:rsidRPr="00745DD3">
        <w:rPr>
          <w:rFonts w:ascii="Roboto Light" w:eastAsia="Roboto Light" w:hAnsi="Roboto Light" w:cs="Roboto Light"/>
          <w:b/>
          <w:bCs/>
          <w:color w:val="404040" w:themeColor="text1" w:themeTint="BF"/>
          <w:sz w:val="20"/>
          <w:szCs w:val="20"/>
        </w:rPr>
        <w:t xml:space="preserve">Neo4j</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technical documentation that outlined best practices for implementing </w:t>
      </w:r>
      <w:r w:rsidRPr="00745DD3">
        <w:rPr>
          <w:rFonts w:ascii="Roboto Light" w:eastAsia="Roboto Light" w:hAnsi="Roboto Light" w:cs="Roboto Light"/>
          <w:b/>
          <w:bCs/>
          <w:color w:val="404040" w:themeColor="text1" w:themeTint="BF"/>
          <w:sz w:val="20"/>
          <w:szCs w:val="20"/>
        </w:rPr>
        <w:t xml:space="preserve">Neo4j</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aiding future internal training and serving as a reference for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to create reference architectures, ensuring seamless integration of </w:t>
      </w:r>
      <w:r w:rsidRPr="00745DD3">
        <w:rPr>
          <w:rFonts w:ascii="Roboto Light" w:eastAsia="Roboto Light" w:hAnsi="Roboto Light" w:cs="Roboto Light"/>
          <w:b/>
          <w:bCs/>
          <w:color w:val="404040" w:themeColor="text1" w:themeTint="BF"/>
          <w:sz w:val="20"/>
          <w:szCs w:val="20"/>
        </w:rPr>
        <w:t xml:space="preserve">Neo4j</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existing IT frameworks and fostering a culture of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internal knowledge sharing using </w:t>
      </w:r>
      <w:r w:rsidRPr="00745DD3">
        <w:rPr>
          <w:rFonts w:ascii="Roboto Light" w:eastAsia="Roboto Light" w:hAnsi="Roboto Light" w:cs="Roboto Light"/>
          <w:b/>
          <w:bCs/>
          <w:color w:val="404040" w:themeColor="text1" w:themeTint="BF"/>
          <w:sz w:val="20"/>
          <w:szCs w:val="20"/>
        </w:rPr>
        <w:t xml:space="preserve">collaborative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team performance and project outcomes through continuous learning and adaptation.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solution design sessions with clients to build custom architectures that leverage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specifically geared towards achieving business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 functionalities while employing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management and retrieval within service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implemented RESTful APIs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enabling smooth integration of various components and third-party services into existing applications and improving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code reviews and technical discussions, fostering a culture of quality assurance and encouraging innovative coding practices among team members in line with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in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insights from user data, formulating strategies that improved application performance and enhanced customer satisfaction metrics across multiple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automated testing frameworks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development processes and ensuring high-quality software delivery through rigorous quality assurance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support dynamic data storage needs, ensuring app scalability and resilience by adapting architectural designs to evolving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best practices in </w:t>
      </w:r>
      <w:r w:rsidRPr="00745DD3">
        <w:rPr>
          <w:rFonts w:ascii="Roboto Light" w:eastAsia="Roboto Light" w:hAnsi="Roboto Light" w:cs="Roboto Light"/>
          <w:b/>
          <w:bCs/>
          <w:color w:val="404040" w:themeColor="text1" w:themeTint="BF"/>
          <w:sz w:val="20"/>
          <w:szCs w:val="20"/>
        </w:rPr>
        <w:t xml:space="preserve">UX/UI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enrich the customer interaction experience across web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algorithms with existing applications to improve data handling efficiency, employing libraries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innovate data processing methods.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during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meetings to refine project requirements, ensuring alignment between technical capabilities and business objectives while driving projects to successful completion.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technical specifications and architectural designs that aligned with client expectations, effectively transforming complex requirements into scalable solutions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workshops on the implementation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focusing on automation and CI/CD pipelines that significantly reduced deployment times and improved collaboration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and software development principles, fostering talent and enhancing team capabilities in alignment with organizational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