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IT professional with 11 years of experience in software development, focusing on web and mobile applications. Proven ability to articulate complex technical solutions and enhance customer engagement through innovative AI-powered solutions in the financial services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Angular,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w:t>
      </w:r>
      <w:r w:rsidRPr="00745DD3">
        <w:rPr>
          <w:rFonts w:ascii="Roboto Light" w:eastAsia="Roboto Light" w:hAnsi="Roboto Light" w:cs="Roboto Light"/>
          <w:color w:val="404040" w:themeColor="text1" w:themeTint="BF"/>
          <w:sz w:val="20"/>
          <w:szCs w:val="20"/>
        </w:rPr>
        <w:t xml:space="preserve"> TensorFlow, Scikit-learn, Pandas, BigQuery,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Git, Jira, Confluence, Postman,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understand customer needs, providing tailored solution presentations that effectively showcased </w:t>
      </w:r>
      <w:r w:rsidRPr="00745DD3">
        <w:rPr>
          <w:rFonts w:ascii="Roboto Light" w:eastAsia="Roboto Light" w:hAnsi="Roboto Light" w:cs="Roboto Light"/>
          <w:b/>
          <w:bCs/>
          <w:color w:val="404040" w:themeColor="text1" w:themeTint="BF"/>
          <w:sz w:val="20"/>
          <w:szCs w:val="20"/>
        </w:rPr>
        <w:t xml:space="preserve">ThetaRay's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unique value propositions in </w:t>
      </w:r>
      <w:r w:rsidRPr="00745DD3">
        <w:rPr>
          <w:rFonts w:ascii="Roboto Light" w:eastAsia="Roboto Light" w:hAnsi="Roboto Light" w:cs="Roboto Light"/>
          <w:b/>
          <w:bCs/>
          <w:color w:val="404040" w:themeColor="text1" w:themeTint="BF"/>
          <w:sz w:val="20"/>
          <w:szCs w:val="20"/>
        </w:rPr>
        <w:t xml:space="preserve">AI-powered 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technical product demonstrations to prospective clients, emphasizing </w:t>
      </w:r>
      <w:r w:rsidRPr="00745DD3">
        <w:rPr>
          <w:rFonts w:ascii="Roboto Light" w:eastAsia="Roboto Light" w:hAnsi="Roboto Light" w:cs="Roboto Light"/>
          <w:b/>
          <w:bCs/>
          <w:color w:val="404040" w:themeColor="text1" w:themeTint="BF"/>
          <w:sz w:val="20"/>
          <w:szCs w:val="20"/>
        </w:rPr>
        <w:t xml:space="preserve">ThetaRay's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differentiators and driving customer interest in our </w:t>
      </w:r>
      <w:r w:rsidRPr="00745DD3">
        <w:rPr>
          <w:rFonts w:ascii="Roboto Light" w:eastAsia="Roboto Light" w:hAnsi="Roboto Light" w:cs="Roboto Light"/>
          <w:b/>
          <w:bCs/>
          <w:color w:val="404040" w:themeColor="text1" w:themeTint="BF"/>
          <w:sz w:val="20"/>
          <w:szCs w:val="20"/>
        </w:rPr>
        <w:t xml:space="preserve">financial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customer </w:t>
      </w:r>
      <w:r w:rsidRPr="00745DD3">
        <w:rPr>
          <w:rFonts w:ascii="Roboto Light" w:eastAsia="Roboto Light" w:hAnsi="Roboto Light" w:cs="Roboto Light"/>
          <w:b/>
          <w:bCs/>
          <w:color w:val="404040" w:themeColor="text1" w:themeTint="BF"/>
          <w:sz w:val="20"/>
          <w:szCs w:val="20"/>
        </w:rPr>
        <w:t xml:space="preserve">RFI/RFP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responses, crafting clear, compelling messaging that positioned </w:t>
      </w:r>
      <w:r w:rsidRPr="00745DD3">
        <w:rPr>
          <w:rFonts w:ascii="Roboto Light" w:eastAsia="Roboto Light" w:hAnsi="Roboto Light" w:cs="Roboto Light"/>
          <w:b/>
          <w:bCs/>
          <w:color w:val="404040" w:themeColor="text1" w:themeTint="BF"/>
          <w:sz w:val="20"/>
          <w:szCs w:val="20"/>
        </w:rPr>
        <w:t xml:space="preserve">ThetaRay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partner 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marketing team to create customer-specific demo scripts, enhancing client engagement through well-articulated </w:t>
      </w:r>
      <w:r w:rsidRPr="00745DD3">
        <w:rPr>
          <w:rFonts w:ascii="Roboto Light" w:eastAsia="Roboto Light" w:hAnsi="Roboto Light" w:cs="Roboto Light"/>
          <w:b/>
          <w:bCs/>
          <w:color w:val="404040" w:themeColor="text1" w:themeTint="BF"/>
          <w:sz w:val="20"/>
          <w:szCs w:val="20"/>
        </w:rPr>
        <w:t xml:space="preserve">solution demonstrations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market-specific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addressing technical objections from prospective clients while aligning technology offerings with their business objectives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R&amp;D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provide actionable market feedback, influencing decisions on </w:t>
      </w:r>
      <w:r w:rsidRPr="00745DD3">
        <w:rPr>
          <w:rFonts w:ascii="Roboto Light" w:eastAsia="Roboto Light" w:hAnsi="Roboto Light" w:cs="Roboto Light"/>
          <w:b/>
          <w:bCs/>
          <w:color w:val="404040" w:themeColor="text1" w:themeTint="BF"/>
          <w:sz w:val="20"/>
          <w:szCs w:val="20"/>
        </w:rPr>
        <w:t xml:space="preserve">product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feature developments based on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multiple </w:t>
      </w:r>
      <w:r w:rsidRPr="00745DD3">
        <w:rPr>
          <w:rFonts w:ascii="Roboto Light" w:eastAsia="Roboto Light" w:hAnsi="Roboto Light" w:cs="Roboto Light"/>
          <w:b/>
          <w:bCs/>
          <w:color w:val="404040" w:themeColor="text1" w:themeTint="BF"/>
          <w:sz w:val="20"/>
          <w:szCs w:val="20"/>
        </w:rPr>
        <w:t xml:space="preserve">Proof-of-Concept (PoC)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engagements; guided clients through evaluation processes and implementation strategies that illustrated </w:t>
      </w:r>
      <w:r w:rsidRPr="00745DD3">
        <w:rPr>
          <w:rFonts w:ascii="Roboto Light" w:eastAsia="Roboto Light" w:hAnsi="Roboto Light" w:cs="Roboto Light"/>
          <w:b/>
          <w:bCs/>
          <w:color w:val="404040" w:themeColor="text1" w:themeTint="BF"/>
          <w:sz w:val="20"/>
          <w:szCs w:val="20"/>
        </w:rPr>
        <w:t xml:space="preserve">ThetaRay's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risk mitigation capabilities in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strong client relationships, fostering trust and confidence in </w:t>
      </w:r>
      <w:r w:rsidRPr="00745DD3">
        <w:rPr>
          <w:rFonts w:ascii="Roboto Light" w:eastAsia="Roboto Light" w:hAnsi="Roboto Light" w:cs="Roboto Light"/>
          <w:b/>
          <w:bCs/>
          <w:color w:val="404040" w:themeColor="text1" w:themeTint="BF"/>
          <w:sz w:val="20"/>
          <w:szCs w:val="20"/>
        </w:rPr>
        <w:t xml:space="preserve">ThetaRay's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through ongoing support and engagement during the pre-sales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w:t>
      </w:r>
      <w:r w:rsidRPr="00745DD3">
        <w:rPr>
          <w:rFonts w:ascii="Roboto Light" w:eastAsia="Roboto Light" w:hAnsi="Roboto Light" w:cs="Roboto Light"/>
          <w:b/>
          <w:bCs/>
          <w:color w:val="404040" w:themeColor="text1" w:themeTint="BF"/>
          <w:sz w:val="20"/>
          <w:szCs w:val="20"/>
        </w:rPr>
        <w:t xml:space="preserve">ThetaRay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industry events and conferences as a subject matter expert, effectively communicating our vision for safer financial services through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with clients to animate discussions around </w:t>
      </w:r>
      <w:r w:rsidRPr="00745DD3">
        <w:rPr>
          <w:rFonts w:ascii="Roboto Light" w:eastAsia="Roboto Light" w:hAnsi="Roboto Light" w:cs="Roboto Light"/>
          <w:b/>
          <w:bCs/>
          <w:color w:val="404040" w:themeColor="text1" w:themeTint="BF"/>
          <w:sz w:val="20"/>
          <w:szCs w:val="20"/>
        </w:rPr>
        <w:t xml:space="preserve">Proof of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around the value and applicability of our </w:t>
      </w:r>
      <w:r w:rsidRPr="00745DD3">
        <w:rPr>
          <w:rFonts w:ascii="Roboto Light" w:eastAsia="Roboto Light" w:hAnsi="Roboto Light" w:cs="Roboto Light"/>
          <w:b/>
          <w:bCs/>
          <w:color w:val="404040" w:themeColor="text1" w:themeTint="BF"/>
          <w:sz w:val="20"/>
          <w:szCs w:val="20"/>
        </w:rPr>
        <w:t xml:space="preserve">AML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solution architectures and specifications, translating complex technical requirements into actionable deliverables that met client expectations for </w:t>
      </w: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updated on the latest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selling tactics and 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demonstrating collaboration skills while driving alignment between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departments on common objectives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customer satisfaction surveys post-implementations, utilizing client feedback to refine our approach and improve our offerings in the fintech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advise clients on best practices for managing and utilizing their data to enhance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fast-paced agile environments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software solutions for the financial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advance the software engineering lifecycle, ensuring the integration of feedback loops in product development through rigorous testing and iteration of </w:t>
      </w:r>
      <w:r w:rsidRPr="00745DD3">
        <w:rPr>
          <w:rFonts w:ascii="Roboto Light" w:eastAsia="Roboto Light" w:hAnsi="Roboto Light" w:cs="Roboto Light"/>
          <w:b/>
          <w:bCs/>
          <w:color w:val="404040" w:themeColor="text1" w:themeTint="BF"/>
          <w:sz w:val="20"/>
          <w:szCs w:val="20"/>
        </w:rPr>
        <w:t xml:space="preserve">SaaS-based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project findings and initiatives to technical and non-technical stakeholders, fostering greater understanding and support for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implementing best practices and standards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maintainability and performance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enabling seamless collaboration within distributed teams across different regions and time zones.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design and deployment of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accessibility while maintaining compliance with industry standards for </w:t>
      </w:r>
      <w:r w:rsidRPr="00745DD3">
        <w:rPr>
          <w:rFonts w:ascii="Roboto Light" w:eastAsia="Roboto Light" w:hAnsi="Roboto Light" w:cs="Roboto Light"/>
          <w:b/>
          <w:bCs/>
          <w:color w:val="404040" w:themeColor="text1" w:themeTint="BF"/>
          <w:sz w:val="20"/>
          <w:szCs w:val="20"/>
        </w:rPr>
        <w:t xml:space="preserve">financial institutions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enhancing their skills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workflows, thereby contributing to the overall growth and productivity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that focused on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their integration into product offerings, thus enhancing the capabilities of existing financial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powered data exchange between applications, leveraging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facilitate efficient communication in large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requirements-gathering sessions with clients, translating business needs into technical specifications and actionable roadmaps for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and optimization of applications by analyzing metrics and logs, ensuring high availability and responsiveness of client-facing systems for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Agile ceremonies, including daily stand-ups, sprint planning, and retrospectives, promoting transparency and fostering a culture of continuous improvement within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