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 Architect with over 11 years of experience in software development, emphasizing cloud infrastructure solutions and web/mobile applications. Proficient in client interaction, technical solution design, and implementation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JIRA, Confluence,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RESTful APIs, GraphQL,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cloud backup solutions for enterprise clients, ensuring alignment with their business goals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management, engineering, and customer support to gather and translate client feedback into actionable technical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architectural frameworks that support scalable, resilient backup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discussions with clients to assess their operational needs and identify service gaps, providing tailored solutions that enhance data accessibility and recovery options.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delivery practices to streamline deployment cycles and improve software quality,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for efficient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client relationships through regular communication and updates on project progression, ensuring all stakeholders are aligned on technical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enhance performance tracking of cloud backup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analysis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disaster recovery strategies and compliance measures that adhere to industry standards for data protection and retention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staff in best practices for cloud solutions and troubleshooting, fostering a collaborative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emerging cloud technologies and trends, adapting Eon's offerings to maintain industry competitiveness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custom backup solutions for various industries, tailoring the approach to meet specific regulatory and operational requirements of each client, enhancing customer satisfaction significantly.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software solutions that facilitated seamless deployment of applications on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APIs and microservices that integrated with front-end technologies, enabling real-time data access and reducing latency issues,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iterative development practices and ensuring alignment of development goals with business requirements through continuous stakeholder engagement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application deployments, significantly reducing manual intervention and enhancing overall delivery timelines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optimized database systems, implementing best practices for data security and integrity, driving improvements in service reliability and client trust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ensuring cohesive strategy formulation and execution in designing service-oriented architectures that leverage existing systems and infrastructure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training materials for end users and technical staff, improving knowledge transfer and onboarding processes related to cloud technologies and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to resolve complex technical challenges, utilizing both soft skills and technical expertise to analyze situations and drive appropriate resolutions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