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Solution Architect with 11 years of experience in software development, specializing in enterprise search, AI/ML applications, and complex B2B SaaS environments. Proven technical advisor with a strong ability to communicate complex concepts clearly to various stakeholders. Adept in leading customer-facing projects and ensuring successful implementation of cutting-edge technologies. Committed to driving impactful solutions that enhance the efficiency and productivity of legal tech industries.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TypeScript, SQL, C#,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React, Angular, Spring Boot, Express.js, Ruby on Rails, .NET Core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Cassandra, Elasticsearch, Oracle DB, Microsoft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Hugging Face Transformers, OpenCV, NLTK, spaCy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 Solutions: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Salesforce, ServiceNow, SAP, MuleSoft, OpenShift, Oracle Fusion, Zoho, SAP HANA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strategic discovery sessions with top legal firms, articulating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 software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ensuring that both technical and non-technical stakeholders fully understand implementation nuances.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comprising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sales teams to define client objectives, requirements, and integration specifications for successful deployment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DeepJudge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produced high-quality technical artifacts, including architecture diagrams and deployment guides, ensuring clarity in technical communication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stakeholders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empowering teams during implementation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key technical advisor throughout the sales cycle, clearly explaining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DeepJudge's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capabilities, helping clients align their security models and infrastructure to fit AI solutions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customer-specific solutions through effective configuration of platform settings, ensuring clients could leverage their unique business requirements during the implementation of AI tools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knowledge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up-to-date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trends; incorporated valuable insights into client interactions, enhancing the technical credibility of solutions offered.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refinement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solution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actively engaging with engineering teams to exchange feedback on client interactions and solution effectiveness during roll-outs to increase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deployment procedures, crafting effective roll-out plans that facilitated smooth transitions and minimized disruption to client operations during technology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detailed performance evaluations of ongoing projects, utilizing insights to guide optimization of deployment models and data flow management for subsequent campaigns with legal partners.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trusted relationships with clients by emphasizing clear communication, showcasing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problem-solving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capabilities, and consistently delivering on promises made during the initial project discussions.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workflow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that streamlined client operations, contributing significantly to heightened efficiency and reduced turnaround times for legal research and documentation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A/B testing scenarios to validate proposed integration points and solution adjustments, leading to improved user experiences in adapting to new legal tech initiatives provided by DeepJudge.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 feedback loops, translating insights into actionable next steps for both the product development cycle and the sales process, enhancing overall client satisfaction with our technological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GTM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that all client interactions were informed by the latest product developments and alignments with market trends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and training sessions for customer operational teams post-implementation, ensuring preparedness to adopt and maximize the benefits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DeepJudge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innovative software solutions by collaborating closely with product managers and technical leads to define project specifications that met business requirements and client expectations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development of core components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robust architecture and seamless integration with other Microsoft services and platforms for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overall user experience and enhancing client satisfaction for various web applications in development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streamline CI/CD pipelines,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development cycles and reduce deployment time for key enterprise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Functioned as a liaison between technical experts and non-technical stakeholders, communicating complex technical concepts effectively and ensuring all team members achieved a shared understanding of project goals and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 in the initiation of cross-company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cultivating a collaborative culture that prioritized best practices, quality assurance, and continuous learning for the team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software solutions, improving knowledge transferability and long-term sustainability of projects that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protocols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to drive informed decisions on software enhancements, engaging with relevant teams to implement modifications that met evolving client needs and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innovative solutions to enhance software capabilities based on extensive analysis of customer feedback and industry trends, effectively propelling project initiatives forward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Taught coding best practices and modern software development techniques to junior developers through mentorship, ensuring that less experienced team members were supported in growing their skills within the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research on emerging technologies that could potentially benefit the broader technology stack, allowing for proactive adaptation to emerging market needs and standards within Microsoft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successful integration of new software products into client environments through comprehensive deployment strategies and client follow-ups, ensuring satisfaction and effective product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