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professional with over 11 years of experience in software development, focusing on data architecture, modern data platforms, and AI-driven solutions. Proven expertise in crafting scalable architectures and delivering intelligent transformations that enhance operational efficiencies and drive business outcomes. Strong collaborative skills and clear communication style, with a solid track record of stakeholder engagement and executive-level presentations, making strategic contributions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Synapse,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Lakehouse, ETL, ELT, Data Mesh, Data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Kubernetes, Docker,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Cataloging, Metadata Management, Data Quality Frameworks, Compliance Management, Security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and implement modern data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enhance enterprise scalability and operational efficiencies across client systems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current state assessments of client data platforms concentrating on architecture analysis, tooling implementation, and governance enhancements to provide actionable recommendations for modernization.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future-state logical data architectures leveraging customer insights and industry benchmarks to align technology solutions with business objectives while ensuring adherence to compliance and governance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executive workshops to drive consensus on data strategy directions, involving collaboration with cross-functional stakeholders to validate and refine architectural proposals in line with client expectations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processing workflows, ensuring optimized data flow and integration with existing systems while maximizing the use of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backend solutions for customer-centric software while ensuring high levels of performance and responsiveness to requests from the frontend.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focusing on data processing and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integrations while actively participating in code reviews and architecture discussions with cross-team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deployment processes, resulting in streamlined application releases and enhanced operational resilience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Convised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crafting standards for metadata management and cataloging to maintain high data quality and compliance measures across all development-related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