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Expertise in crafting IAM and PAM solutions while enhancing customer security and compliance. Proven technical advisor with a strong foundation in identity management, cloud security, and effective presentation skills. Demonstrated ability to translate complex technical solutions into alignment with business objectives, aiming for measurable success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PowerShell, SQL,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Angular, React, Node.js, Django, Spring Boot, Express.js, Terraform,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Heroku, DigitalOcean, CloudFlare,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ISO 27001, NIST, GDPR, HIPAA, SAML, OAuth, RBAC, MFA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SQLite, Elasticsearch,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Jira, Confluence, GitHub, GitLab, CI/CD,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tailored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addressed unique customer security needs, collaborating seamlessly with sales teams to translate customer requirements into effective technical implementations resulting in improved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technical pre-sales engagements, including crafting detailed </w:t>
      </w:r>
      <w:r w:rsidRPr="00745DD3">
        <w:rPr>
          <w:rFonts w:ascii="Roboto Light" w:eastAsia="Roboto Light" w:hAnsi="Roboto Light" w:cs="Roboto Light"/>
          <w:b/>
          <w:bCs/>
          <w:color w:val="404040" w:themeColor="text1" w:themeTint="BF"/>
          <w:sz w:val="20"/>
          <w:szCs w:val="20"/>
        </w:rPr>
        <w:t xml:space="preserve">RFP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responses and high-level architectural proposals that effectively demonstrated the </w:t>
      </w:r>
      <w:r w:rsidRPr="00745DD3">
        <w:rPr>
          <w:rFonts w:ascii="Roboto Light" w:eastAsia="Roboto Light" w:hAnsi="Roboto Light" w:cs="Roboto Light"/>
          <w:b/>
          <w:bCs/>
          <w:color w:val="404040" w:themeColor="text1" w:themeTint="BF"/>
          <w:sz w:val="20"/>
          <w:szCs w:val="20"/>
        </w:rPr>
        <w:t xml:space="preserve">Netwrix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identity management capabilities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programs for both internal and customer teams, focusing on the intricacies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fostering ongoing support for best practices in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 product management and engineering teams to gather market insights, feedback, and to influence product roadmap developments and enhancements based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technical advisor during customer engagements, effectively distilling complex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strategic business outcomes that align with customer operational goals and enhance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w:t>
      </w:r>
      <w:r w:rsidRPr="00745DD3">
        <w:rPr>
          <w:rFonts w:ascii="Roboto Light" w:eastAsia="Roboto Light" w:hAnsi="Roboto Light" w:cs="Roboto Light"/>
          <w:b/>
          <w:bCs/>
          <w:color w:val="404040" w:themeColor="text1" w:themeTint="BF"/>
          <w:sz w:val="20"/>
          <w:szCs w:val="20"/>
        </w:rPr>
        <w:t xml:space="preserve">Netwrix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thought leader in the identity management space, actively engaging in industry webinars and conferences to share insights while expanding professional networking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technologies and trends in the security sector, ensuring that </w:t>
      </w:r>
      <w:r w:rsidRPr="00745DD3">
        <w:rPr>
          <w:rFonts w:ascii="Roboto Light" w:eastAsia="Roboto Light" w:hAnsi="Roboto Light" w:cs="Roboto Light"/>
          <w:b/>
          <w:bCs/>
          <w:color w:val="404040" w:themeColor="text1" w:themeTint="BF"/>
          <w:sz w:val="20"/>
          <w:szCs w:val="20"/>
        </w:rPr>
        <w:t xml:space="preserve">Netwrix's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remained competitive and aligned with the latest compliance standards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solution designs to implementation teams, ensuring a seamless handoff that facilitated timely and accurate project delivery while minimizing hurdles during the implementation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advise clients on best practices in securing their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within heterogeneous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w:t>
      </w:r>
      <w:r w:rsidRPr="00745DD3">
        <w:rPr>
          <w:rFonts w:ascii="Roboto Light" w:eastAsia="Roboto Light" w:hAnsi="Roboto Light" w:cs="Roboto Light"/>
          <w:b/>
          <w:bCs/>
          <w:color w:val="404040" w:themeColor="text1" w:themeTint="BF"/>
          <w:sz w:val="20"/>
          <w:szCs w:val="20"/>
        </w:rPr>
        <w:t xml:space="preserve">business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highlighted the return on investment for decision-makers, showcasing the tangible benefits of adopting sophisticated identity management solutions tailored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customer-first approach by actively listening to client feedback and continuously adapting solutions to exceed expectations while aligning with industry trends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integrate automated provisioning and de-provisioning processes, reinforcing the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efficiency and security within the customer environment in a dynamic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on the utilization of scripting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automation scripts, enhancing scalability, and responsiveness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deployed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customer security landscapes, delivering strategic insights that helped shape security initiatives and fostering a strong partnership between </w:t>
      </w:r>
      <w:r w:rsidRPr="00745DD3">
        <w:rPr>
          <w:rFonts w:ascii="Roboto Light" w:eastAsia="Roboto Light" w:hAnsi="Roboto Light" w:cs="Roboto Light"/>
          <w:b/>
          <w:bCs/>
          <w:color w:val="404040" w:themeColor="text1" w:themeTint="BF"/>
          <w:sz w:val="20"/>
          <w:szCs w:val="20"/>
        </w:rPr>
        <w:t xml:space="preserve">Netwrix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adaptability by managing multiple projects with competing timelines, ensuring delivery of customized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maintaining high standards of quality and customer service.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functionality and user experience while adhering to security best practices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relevant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timelines and ensuring alignment of business requirements with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applications, optimizing performance, security, and scalability while implementing robust security measures aligned with industry standards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accelerating deployment cycles and increasing the overall quality of applications shared with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Jointly operated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CI/CD processes that enforced code quality checks and automated deployment pipelines, resulting in fewer production issues and faster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to make architectural decisions about identity solutions and propose enhancements that improve application security and increase overall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to facilitate integration with various identity management components, allowing for seamless connectivity between new applications and existing security infrastructure in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streamlined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fostering collaboration within the software development lifecycle while addressing end-user pain points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related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frameworks to keep the organization at the forefront of developments and incorporate valuable insights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documents and project updates to stakeholders, effectively communicating complex technical concepts and fostering understanding across both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secure coding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promoting a culture of learning within the team while enhancing overall code quality and project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researching and integrating agile methodologies for project management, fostering improved productivity while enabling fast-paced environments to deliver responsive solutions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