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Solution Architect with over 11 years of extensive experience in software development specializing in designing, implementing, and managing robust cloud-based solutions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Terraform, Bicep, Azure Storage, Azure Functions, Azure Site Recovery, Azure Backup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TypeScript, KQL, HTML/CSS,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CI/CD, Ansible,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Encryption, Security Compliance, Data Protection, Access Control, Network Security, Vulnerability Management, Backup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Virtualization, Hyper-V, VMware, Converged Infrastructure, Hyperconverged Infrastructure, Network Appliances, Firewalls, Load Balancers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comprehensive cloud solutions that align with business objectives, focusing on scalability, performance, security, and cost-efficiency in complex IT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teams in developing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overcoming complex technical challenges through exceptional guidance, strategic insight, and fostering a collaborative environment for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all cloud solutions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such as data protection and encryption, implementing best practices in access control to meet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cost-effective cloud strategies that optimize resource usage and ensure budget management, utilizing monitoring tools to maximize ROI and efficiency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expert-level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client-collateral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architectural drawings and thorough documentation to support project architecture deliverables, enhancing clients' understanding and engagement with infrastructure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consultants and led engagement teams, delegating responsibilities while fostering professional development and applying optimal project management practices in cloud implementation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sales process, leading technical discussions and creating impactful sales collateral, delivering presentations that clearly articulate technical strategies to C-Level executives.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of documentation and sales materials, maintaining punctuality and technical correctness to present a professional brand image and ensure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documented new engagement opportunities during client interactions, effectively communicating potential needs to account executives and elevating practice leadership awareness of client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discussions,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Cloud Adoption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Well-Architected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cloud solution resilience and reliability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expertise in emerging technologies and industry trends, integrating innovative solutions into practices that enhance operational efficiency and effectiveness within cloud-based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refine technical skills among peers, promoting a culture of continuous learning and adaptation towards the evolving state of cloud technologies and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plans for scaling and optimizing cloud resources, ensuring they meet both immediate and long-term organizational needs through careful analysis of architecture and infrastructure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Bicep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time-to-market for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forums to share knowledge about cloud technologies, contributing to the broader IT community and enhancing the organization's reputation as a thought leader.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contributed to high-performance web applications, aligning closely with customer requirements and ensuring top-notch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deliver comprehensive software solutions across various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experiences that meet contemporary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applications were capable of scale and resilience, reducing downtime, and enhancing user productivity through robust architecture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and maintaining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security, disaster recovery planning, and efficient data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deployment workflows and ensuring consistency across development, testing, and production environments through modern DevOps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in software delivery and enabling rapid feedback cycles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maintaining enterprise-level IT architecture, focusing on security compliance, vulnerability assessment strategies, and data protection strategies, maintaining a proactive stance against potential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reviews and technical documentation that served as a guide for ongoing projects, enhancing project delivery seamlessness and nurturing client trust through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teams in the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promoting the adoption of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resource management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APIs, integrating cloud functionalities seamlessly across different applications, ensuring cross-platform compatibility and high-performance metrics for users in various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problem resolution during critical incidents, showcasing adaptability and resourcefulness in resolving issues that directly impacted application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discussions around cloud migration strategies, aligning IT solutions with evolving business demands and anticipating future shifts in technology that influence operational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