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focused on blockchain technology, web and mobile applications, and a strong emphasis on compiler development. Adept in solidifying security methodologies while optimizing compiler performance. Proven ability to collaborate effectively within dynamic teams and leverage advanced programming practices to enhance system reliability and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Solidity, Python, JavaScript, C++, SQL,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Compiler Development:</w:t>
      </w:r>
      <w:r w:rsidRPr="00745DD3">
        <w:rPr>
          <w:rFonts w:ascii="Roboto Light" w:eastAsia="Roboto Light" w:hAnsi="Roboto Light" w:cs="Roboto Light"/>
          <w:color w:val="404040" w:themeColor="text1" w:themeTint="BF"/>
          <w:sz w:val="20"/>
          <w:szCs w:val="20"/>
        </w:rPr>
        <w:t xml:space="preserve"> LLVM, EVM, AST, Parsing, Type Checking, Intermediate Representation, Lexical Analysis, Semantic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Formal Verification Tools:</w:t>
      </w:r>
      <w:r w:rsidRPr="00745DD3">
        <w:rPr>
          <w:rFonts w:ascii="Roboto Light" w:eastAsia="Roboto Light" w:hAnsi="Roboto Light" w:cs="Roboto Light"/>
          <w:color w:val="404040" w:themeColor="text1" w:themeTint="BF"/>
          <w:sz w:val="20"/>
          <w:szCs w:val="20"/>
        </w:rPr>
        <w:t xml:space="preserve"> SMT Solvers, Theorem Provers, Verification Frameworks, Frama-C, CBMC, Coq, Z3, K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Truffle, Hardhat, Ganache, Remix IDE, Web3.js, OpenZeppelin,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Version Control, Code Review, Static Analysis, Security Auditing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frontend components for a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compiler focusing on </w:t>
      </w:r>
      <w:r w:rsidRPr="00745DD3">
        <w:rPr>
          <w:rFonts w:ascii="Roboto Light" w:eastAsia="Roboto Light" w:hAnsi="Roboto Light" w:cs="Roboto Light"/>
          <w:b/>
          <w:bCs/>
          <w:color w:val="404040" w:themeColor="text1" w:themeTint="BF"/>
          <w:sz w:val="20"/>
          <w:szCs w:val="20"/>
        </w:rPr>
        <w:t xml:space="preserve">lexical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parsing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AST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correctness of smart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compiler performance through the integration of advanced data structures and algorithms, significantly improving </w:t>
      </w:r>
      <w:r w:rsidRPr="00745DD3">
        <w:rPr>
          <w:rFonts w:ascii="Roboto Light" w:eastAsia="Roboto Light" w:hAnsi="Roboto Light" w:cs="Roboto Light"/>
          <w:b/>
          <w:bCs/>
          <w:color w:val="404040" w:themeColor="text1" w:themeTint="BF"/>
          <w:sz w:val="20"/>
          <w:szCs w:val="20"/>
        </w:rPr>
        <w:t xml:space="preserve">error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diagnostics accuracy for developers across multiple blockchain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layers between the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compiler and leading </w:t>
      </w:r>
      <w:r w:rsidRPr="00745DD3">
        <w:rPr>
          <w:rFonts w:ascii="Roboto Light" w:eastAsia="Roboto Light" w:hAnsi="Roboto Light" w:cs="Roboto Light"/>
          <w:b/>
          <w:bCs/>
          <w:color w:val="404040" w:themeColor="text1" w:themeTint="BF"/>
          <w:sz w:val="20"/>
          <w:szCs w:val="20"/>
        </w:rPr>
        <w:t xml:space="preserve">formal verification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reliability and security within the compiled smart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security researchers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advanced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effectively identify vulnerabilities within smart contracts in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compiler infrastructure by adopting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compiler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feedback to iteratively enhance tool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contributed to the evolution of the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 by integrating new features and specifications, facilitating broader adoption within the blockchain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performing rigorous performance testing on compiler components, effectively identifying bottlenecks and innovating solutions that streamlined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and deliverables, ensuring that all compilation tools met evolving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for junior developers, providing guidance on best practices in </w:t>
      </w:r>
      <w:r w:rsidRPr="00745DD3">
        <w:rPr>
          <w:rFonts w:ascii="Roboto Light" w:eastAsia="Roboto Light" w:hAnsi="Roboto Light" w:cs="Roboto Light"/>
          <w:b/>
          <w:bCs/>
          <w:color w:val="404040" w:themeColor="text1" w:themeTint="BF"/>
          <w:sz w:val="20"/>
          <w:szCs w:val="20"/>
        </w:rPr>
        <w:t xml:space="preserve">compiler construction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helping to strengthen the team’s overall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and forums, contributing insights on new </w:t>
      </w:r>
      <w:r w:rsidRPr="00745DD3">
        <w:rPr>
          <w:rFonts w:ascii="Roboto Light" w:eastAsia="Roboto Light" w:hAnsi="Roboto Light" w:cs="Roboto Light"/>
          <w:b/>
          <w:bCs/>
          <w:color w:val="404040" w:themeColor="text1" w:themeTint="BF"/>
          <w:sz w:val="20"/>
          <w:szCs w:val="20"/>
        </w:rPr>
        <w:t xml:space="preserve">blockchain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helping to shape industry standards for decentralized applications using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developing intuitive </w:t>
      </w:r>
      <w:r w:rsidRPr="00745DD3">
        <w:rPr>
          <w:rFonts w:ascii="Roboto Light" w:eastAsia="Roboto Light" w:hAnsi="Roboto Light" w:cs="Roboto Light"/>
          <w:b/>
          <w:bCs/>
          <w:color w:val="404040" w:themeColor="text1" w:themeTint="BF"/>
          <w:sz w:val="20"/>
          <w:szCs w:val="20"/>
        </w:rPr>
        <w:t xml:space="preserve">web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tools that visualize the compilation process, increasing accessibility for less 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problem solving within the team, leveraging strong analytical skills and a deep understanding of </w:t>
      </w:r>
      <w:r w:rsidRPr="00745DD3">
        <w:rPr>
          <w:rFonts w:ascii="Roboto Light" w:eastAsia="Roboto Light" w:hAnsi="Roboto Light" w:cs="Roboto Light"/>
          <w:b/>
          <w:bCs/>
          <w:color w:val="404040" w:themeColor="text1" w:themeTint="BF"/>
          <w:sz w:val="20"/>
          <w:szCs w:val="20"/>
        </w:rPr>
        <w:t xml:space="preserve">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execution models to navigate complex challenges during compiler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improved deployment consistency and reduced the setup time for compiler testing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documented code and architectural changes, creating clear and comprehensive guides that facilitated knowledge sharing within the team and supported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organizing and leading technical discussions and code review sessions, promoting best practices and continuous learning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innovative features for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focusing on improving user interfaces through optimized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enhanced system responsiveness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project requirements and deliver robust technical solutions that aligned with business goals while adhering to high coding standards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designing a modular architecture for backend services that streamlined communications between various applications, resulting in improved scalability and easier integrations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data exchange between cloud services and on-premises solutions, supporting the transition to cloud-based infrastructures for multiple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conducted code reviews to uphold quality standards, sharing insights with team members to promote learning and adoption of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evolution of data management frameworks by restructuring existing data flows and optimizing database queries, significantly reducing data retrieval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across applications by integrating advanced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practicing secure coding techniques during the development lifecycle, thereby minimizing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solved complex debugging issues through analytical thinking and systematic troubleshooting, minimizing downtime and improving user satisfaction through expedient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regular team knowledge-sharing sessions, demonstrating the use of new libraries and frameworks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components in upcoming product iterations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 facilitating smoother collaboration between development and operations, which resulted in more efficient deployment cycles and improved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into existing systems, ensuring that solutions remained competitive and leveraged innovations within the rapidly evolving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providing hands-on guidance and fostering a culture of continuous improvement and technical excellence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