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Integration Engineer with 11 years in software development, specializing in Go and Python programming, along with robust integration of complex systems and API design. Proven ability to collaborate across teams and develop reliable software solutions for autonomous systems and mission-critical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C++, JavaScript, Rust,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Spring Boot, Node.js, gRPC, Protobuf,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SDKs:</w:t>
      </w:r>
      <w:r w:rsidRPr="00745DD3">
        <w:rPr>
          <w:rFonts w:ascii="Roboto Light" w:eastAsia="Roboto Light" w:hAnsi="Roboto Light" w:cs="Roboto Light"/>
          <w:color w:val="404040" w:themeColor="text1" w:themeTint="BF"/>
          <w:sz w:val="20"/>
          <w:szCs w:val="20"/>
        </w:rPr>
        <w:t xml:space="preserve"> REST, GraphQL, OpenAPI, WebSockets, JSON, XML, SOAP, Twilio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Bitbucket, GitHub Actions, Jenkins, Travis CI, CircleCI, Azure DevOps,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MongoDB, Redis, Elasticsearch, SQL, Kafka, RabbitMQ,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Systems &amp; Protocols:</w:t>
      </w:r>
      <w:r w:rsidRPr="00745DD3">
        <w:rPr>
          <w:rFonts w:ascii="Roboto Light" w:eastAsia="Roboto Light" w:hAnsi="Roboto Light" w:cs="Roboto Light"/>
          <w:color w:val="404040" w:themeColor="text1" w:themeTint="BF"/>
          <w:sz w:val="20"/>
          <w:szCs w:val="20"/>
        </w:rPr>
        <w:t xml:space="preserve"> TDD, BDD, CI/CD Pipelines, Microservices, Service-Oriented Architecture, MQTT, DDS,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integrations between command-and-control systems, achieving seamless data exchange and enhancing mission-critical software capabilities across autonomous vessels.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extended open-source SDKs, ensuring reliability, comprehensive documentation, and user-friendliness, ultimately increasing developer adoption and contribution to the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the open-source developer community by providing support, fostering collaboration, and nurturing contributions to create robust integrations and toolsets.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Modeled and designed high-level software abstractions facilitating interoperability among various systems, streamlining integration workflows to meet diverse technological needs in maritime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platform, and engineering teams to deliver integration solutions aligned with strategic mission requirements, enhancing overall project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internal integration architecture standards and best practices, significantly improving integration quality and project consistency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CI/CD environment, enhancing project collaboration and simplifying code management across the integration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containerized applications, ensuring scalable and efficient deployment of integration components for various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engaged in API design, ensuring integration components were robust and accessible for multiple stakeholders with varying technical backgrounds.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collaboration and adaptability by mentoring junior developers and facilitating knowledge sharing within cross-functional teams engaged in premium integration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of integration layers, ensuring resilience and reliability through comprehensive validation strategies and resolving complex interoperability issues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trends and emerging technologies to enhance integration architectures, keeping abreast of advancements in </w:t>
      </w:r>
      <w:r w:rsidRPr="00745DD3">
        <w:rPr>
          <w:rFonts w:ascii="Roboto Light" w:eastAsia="Roboto Light" w:hAnsi="Roboto Light" w:cs="Roboto Light"/>
          <w:b/>
          <w:bCs/>
          <w:color w:val="404040" w:themeColor="text1" w:themeTint="BF"/>
          <w:sz w:val="20"/>
          <w:szCs w:val="20"/>
        </w:rPr>
        <w:t xml:space="preserve">maritime autonomy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defense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 serialization formats such as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Protobuf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data exchange between systems, optimizing performance across applications and integration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messaging protocols, including </w:t>
      </w:r>
      <w:r w:rsidRPr="00745DD3">
        <w:rPr>
          <w:rFonts w:ascii="Roboto Light" w:eastAsia="Roboto Light" w:hAnsi="Roboto Light" w:cs="Roboto Light"/>
          <w:b/>
          <w:bCs/>
          <w:color w:val="404040" w:themeColor="text1" w:themeTint="BF"/>
          <w:sz w:val="20"/>
          <w:szCs w:val="20"/>
        </w:rPr>
        <w:t xml:space="preserve">MQTT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communication capabilities between distributed systems, ensuring real-time data sharing and processing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and conducted internal workshops on best practices in system integration, improving team knowledge and technical capabilities across the board.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applications, employing best practices in system software architecture and creating design documents that support clear communication among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development of APIs, enhancing the functionality of services and improving performance of systems by providing consistent and reliable interfaces for frontend and backend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development team, employing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automate testing, and accelerate deployment cycles for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primarily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effectively, facilitating smooth collaboration with cross-functional teams on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core libraries and frameworks utilized across projects, promoting code reusability and improving overall software quality in line with enterprise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actively engaging in sprint planning and retrospectives, which enhanced team innovation and production efficiency in delivering software products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insights and direction in code reviews, ensuring adherence to best coding practices and fostering a culture of continuous improvement and expertise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third-party services and tools, adapting existing systems to enhance capabilities while ensuring seamless compatibility with current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collaboratively with product teams to clarify and refine application requirements, translating user needs into actionable development tasks which guide the team’s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contributing to the reliability of software products and ensuring high quality deliverables through robust automated testing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identifying areas for refinement and implementing solutions to optimize efficiency based on user feedback and system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sharing technical knowledge and skills through hands-on training, enabling them to take on more complex tasks in software integration and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