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Engineering Manager with 11 years in software development, specializing in web and mobile application development. Proven expertise in leading teams, utilizing React, Java Spring Boot, and AWS for cloud-native applications. Strong background in DevOps practices and agile methodologies, fostering team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Java Spring Boot, Node.js, Express.js, Vue.js,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Integrations:</w:t>
      </w:r>
      <w:r w:rsidRPr="00745DD3">
        <w:rPr>
          <w:rFonts w:ascii="Roboto Light" w:eastAsia="Roboto Light" w:hAnsi="Roboto Light" w:cs="Roboto Light"/>
          <w:color w:val="404040" w:themeColor="text1" w:themeTint="BF"/>
          <w:sz w:val="20"/>
          <w:szCs w:val="20"/>
        </w:rPr>
        <w:t xml:space="preserve"> Git, JIRA, Confluence, Bitbucket,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responsible for delivering high-quality cloud-native web applications, driving architectural decisions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scalable and maintainable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software development life cycle (SDLC), overseeing coding practices, code reviews, and automated testing while promoting best practices within the team to improve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QA teams, ensuring that technical solutions met product specifications and maintained a high standard of code quality, fostering innovation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and agile ceremonies, including sprint planning and retrospectives, to enhance team engagement and encourage a culture of continuous improvement and adaptability to industry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modern development tools and practices, aligning team workflows with technologies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CI/CD processes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professional growth through mentoring and performance evaluations, providing essential feedback to team members to cultivate a motivated and high-performing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for implementation of microservices and event-driven architectures, ensuring robust solution design and deployment strategies tailored for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identify potential bottlenecks, enhancing the reliability and efficiency of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DevOps culture within the engineering team by advocating for automation, infrastructure as code practices, and strong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objectives into technical solutions, ensuring engineering efforts aligned with corporate strategy and delivered tangible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security best practices into the development process, significantly improving our adherence to compliance and governance standards in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for potential new hires, focusing on assessing both technical expertise and cultural fit, thereby strengthening the team’s overall capabilities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with senior management to align engineering objectives with organizational goals and formulating actionable plans for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creativity and innovation, leading brainstorming sessions that encouraged team members to propose and pilot new tools and technologies for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processes, architecture, and project goals, facilitating knowledge sharing and clarity around project objectives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enterprise-grade applications using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software design patterns and agile methodologies to enhance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project requirements, translating them into technical specifications while adhering to strict timelines and delivering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microservices architecture, enhancing application scalability and simplifying deployment strategies while reducing downtime during updates and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for managing cloud infrastructure, ensuring efficient resource allocation and cost management while leveraging tools like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cycle, from conceptualization to release, utilizing modern agile techniques and ensuring that user feedback was integrated into future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high software reliability and lower bug rates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fostering a culture of collaboration and continuous learning within the team while adhering to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and optimizations through effective use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 speeds and facilitating efficient data processing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pipeline by integrating DevOps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team-building exercises and workshops aimed at enhancing technical skills and fostering a positive workplace culture, which led to improved team dynamics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tools and technologies quickly, successfully integrating modern features and methodologies into existing projects to meet changing business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culture of knowledge sharing and professional development that contributed to career advancement opportunities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