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engineering professional with 11 years of experience in developing and managing dynamic web and mobile applications, leveraging extensive knowledge in Java, Spring Boot, microservices, and DevOps practices. Proven track record in managing diverse teams, driving collaborative solutions, and delivering high-quality results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Microservices, REST,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Docker, Kubernetes, OpenShift,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Brokers:</w:t>
      </w:r>
      <w:r w:rsidRPr="00745DD3">
        <w:rPr>
          <w:rFonts w:ascii="Roboto Light" w:eastAsia="Roboto Light" w:hAnsi="Roboto Light" w:cs="Roboto Light"/>
          <w:color w:val="404040" w:themeColor="text1" w:themeTint="BF"/>
          <w:sz w:val="20"/>
          <w:szCs w:val="20"/>
        </w:rPr>
        <w:t xml:space="preserve"> ActiveMQ, Kafka, RabbitMQ,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NoSQL, PostgreSQL, MongoDB,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to develop and optimize the Lending Originations Platform by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with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enterprise architecture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 architectures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high performance and efficiency while managing resources across multiple projects and development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and maintained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 deployments and fostering a culture of continuous improvement within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leaders and stakeholders to identify technological needs, serving as a crucial liaison between IT and business objectives to align projects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technology selection and implementation of emerging tools, enhancing the effectiveness of development teams through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modern programming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to ensure alignment on project deliverables and timelines, optimizing project execution and team performance to exceed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performance metrics across teams to monitor progress effectively, implementing agile methodologies and promoting iterative delivery models to improve software quality and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 culture of inclusivity and collaboration, mentoring junior managers to cultivate their leadership skills while promoting employee development and adherence to company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practices and testing frameworks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stability across various applications within the Lending Technology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application security and performance tuning, ensuring that developed systems comply with industry standards and are resilient to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budgeting for development resources while managing multiple concurrent projects, prioritizing alignment between financial resources and technological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recommend solution designs, applying knowledge of architectural patterns to resolve complex technical challenges associated with large-scale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effective use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search capabilities and real-time analytics, influencing adoption of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cross-functional teams to integrate user experience considerations into application development, aligning with best practices for </w:t>
      </w:r>
      <w:r w:rsidRPr="00745DD3">
        <w:rPr>
          <w:rFonts w:ascii="Roboto Light" w:eastAsia="Roboto Light" w:hAnsi="Roboto Light" w:cs="Roboto Light"/>
          <w:b/>
          <w:bCs/>
          <w:color w:val="404040" w:themeColor="text1" w:themeTint="BF"/>
          <w:sz w:val="20"/>
          <w:szCs w:val="20"/>
        </w:rPr>
        <w:t xml:space="preserve">User Experience (UX)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while providing innovative solutions that elevate user engagement and operational efficiency, employing skills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software projects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coding standards and best practices were adhered to across the engineering team while fostering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ceremonies, enhancing team communication and effectiveness which resulted in improved delivery timelines and stakeholder satisfaction, essential for multifaceted projects within the tech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facilitated training sessions focused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tools, enhancing team capabilities in CI/CD practices through the use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UI components using modern frameworks alongside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improving overall application responsiveness and user interaction through enhanced front-end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microservices architecture, leading efforts in refactoring existing applications into scalable services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peer programming sessions to ensure compliance with industry standards and improve overall code quality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fault resolution by employing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robust solutions for data retrieval and caching mechanisms that enhanced application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protocols into API designs, ensuring authentication and authorization methods met corporate compliance requirements for sensitive data handling and customer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teams to implement design changes based on user feedback, leveraging advanced analytics to inform development and provide insight into user behaviors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fostering skill development while promoting innovative thinking and a proactive approach to problem-solving within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technical knowledge base through documentation and sharing knowledge on trends in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resulting in enhanced project coherence and information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align software development efforts with business goals, employing strong interpersonal skills to communicate complex technical concepts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