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specializing in web and mobile applications. Proven expertise in modern technologies and frameworks, adept at driving innovative solutions and enhancing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Ruby,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Node.js, Django, Flask, Spring Boot,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 Server,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AWS, Azure,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Testing/CI-CD:</w:t>
      </w:r>
      <w:r w:rsidRPr="00745DD3">
        <w:rPr>
          <w:rFonts w:ascii="Roboto Light" w:eastAsia="Roboto Light" w:hAnsi="Roboto Light" w:cs="Roboto Light"/>
          <w:color w:val="404040" w:themeColor="text1" w:themeTint="BF"/>
          <w:sz w:val="20"/>
          <w:szCs w:val="20"/>
        </w:rPr>
        <w:t xml:space="preserve"> Jest, Mocha, Cypress, Selenium, JUnit, Travis CI,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implement user-focused features and enhance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code reviews and optimized application performance via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realizing improvements in deployment times and scalability of code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microservices architecture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modularity and deployability in cloud environments, facilitating easier governance, and individually deployed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for project management, fostering collaboration within teams, adapting to changing requirements quickly, and ensuring timely delivery of fully functional software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processes with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quality and functionality of applications, and significantly reducing error rates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complex data retrieval methods, utilizing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and innovative data management and storage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application documentation and managed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organized project architecture and facilitating seamless collaboration among development staff in various technological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hosting solutions, implementing CI/CD workflows that enabled rapid deployment cycles, while maintaining security best practices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user-friendly interfaces with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accessibility and enhancing user experience significantly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sessions to identify and fix bugs in legacy systems, applying modern practices to ensure maintenance of overall code quality while transitioning cultural insights into quality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initiatives about emerging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WebAssembly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bringing innovative solutions into existing workflows to improve project outcomes and future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with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reliability and smooth operational performance, actively participating in subsequent iterations to ensure code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architectural discussions for new products, using knowledge from previous projects to propose scalable solutions that met both consumer expectations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applications utilizing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expanding product reach across diverse platforms while adhering to best coding practices during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and optimization strategies, focusing on minimizing load times and improving user interaction speeds, which facilitated an overall increase in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for diverse projects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successful deployments by collaborating closely with stakeholders and ensuring delivery of client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 cloud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training and support during the migration phase which ensured a smooth transition for the application architecture and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server-side applications, ensuring robust data flow and application integrity, while implementing continual improvements for increasing application efficiency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Critically engaged in team discussions around architecture concerns, utilizing knowledge of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applying design patterns like MVC to improve productivity with consistent policy adherence.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integrating payment gateways via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PayPal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transactional operations for e-commerce projects while ensuring compliance with security protocols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effectively streamlining release cycles, and adopted DevOps best practices to foster a culture of continuous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code refactoring and performance tuning, primarily focused on legacy code bases, enhancing stability and facilitating easier updates throughout the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train-the-trainer leader for new development personnel, fostering knowledge transfer and ensuring sustainable code practices across team members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data-driven websites employing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integrations via APIs ensuring seamless connections between applications and third-party services, providing a smoother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issues reported by users, coordinating with product management teams to prioritize feature enhancements and bug fixes aligning with business objectives and improving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an agile development environment ensuring all team requirements were met and sprint goals achieved, combined with proactive communication practices to maintain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software development, focusing on design principles, code quality, and maintenance strategies to cultivate growth of technical capabilities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