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fullstack development for web and mobile applications. Proven expertise in building scalable solutions with a focus on user experience and integration. Possesses strong skills in TypeScript, React, and Next.js, with a history of successfully leading projects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GitLab CI,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Webpack, Babel,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increasing application efficiency across various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 and product management to rapidly deliver user-friendly integrations that met business requirements and improved overall platform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ownership of features, encompassing the entire software development lifecycle from initial design to implementation, quality assurance, and deployment, ensuring effective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integration solutions with third-party APIs while improving system performance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backend processing engine for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development practices and methodologies, cultivating a culture of knowledge sharing which bolstered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user experiences by actively participating in code reviews and providing constructive feedback, fostering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processes, utilizing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bug-free application performance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tools for project management, ensuring timely delivery of software projects while adapting to evolving requirements and challenges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 and contributed innovative ideas to shape the architecture of the platform, ensuring alignment with strategic company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mechanisms, optimizing client-server communication and reducing code complexity in API interactions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various cloud computing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reducing latency for end-users in multiple geographic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process, significantly reducing deployment times and improving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refactoring efforts to ensure maintainable and high-quality codebases, thus improving long-term productivity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the adoption of cloud-native applications in the architecture,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operations and reduced infrastructure overheads.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tools and frameworks developed as part of the team’s contributions while enhancing personal learning through active participation.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in software architecture and design patterns, delivering high-quality, maintainable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building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flexibility and scalability while optimizing performance for new features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leading web standards and best practices, resulting in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guidelines while mentoring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SQL and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enhancing application performance to meet the evolving data needs of the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strategies and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efficiency and reliability in software delivery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APIs, managing data flow and integrity while ensuring a seamless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API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unit tests for all application functionality, achieving high test coverage and increasing software reliability before production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align development projects with business objectives, ensuring the technical direction met the needs of a dynamic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 and interactive user interfaces that effectively communicate critical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to microservices architecture, improving scalability and maintainability of legacy systems while facilitating the development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to engage with the agile team, promoting accountability and transparency in the development process, and ensuring timely communications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