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applications. Proven expertise in TypeScript, React, and AI-driven user experience design. Adept at collaborating with cross-functional teams to optimize engineering processes, enhancing software efficiency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Postgres, Redis,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Terraform, FluxCD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Airbyte, Apache Kafka, Apache Spark, Dagster,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Material-UI, Chakra 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transformative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harmonized teams’ understanding of engineering concepts, resulting in reduced time spent on coordination meetings and improved software deployment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 consistency across the application, facilitating a superior user experience for engineers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engineers to define project scopes and objectives, ensuring alignment of expectations and enhancing communication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processes using AI-driven design strategies that mitigated distractions, thereby enabling engineers to focus on critical tasks, leading to improved productivity and job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software catalog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navigation and discovery of engineering tools and resources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patterns to build a dynamic interface that provided insightful analytics on team performance and engineering productivity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reducing bugs and enhancing software reliability over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machine learning elements and AI functionalities to streamline user guidance, thereby enriching engineers' decision-making capabilities and supporting a culture of ownership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improving system responsiveness and operational efficiency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documentation of workflows and architectural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culture of learning and ownership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promoting continuous improvement and adaptability within workflows, ensuring that the engineering team met deliverables and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evaluation and integration of modern development tools and technologies to enhance the team's technical arsenal, thus streamlining project kickoff processes and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growth while strengthening the overall technical competency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build AI-driven features that predict user behavior patterns, contributing to enhanced user-centric design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design and implement effective workflows that reduced bottlenecks, thereby increasing overall team efficiency and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maintainability, thereby enhancing the quick deployment and adaptability of engineering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optimizing load performance to meet high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microservices into workflows, increasing application capabilities and providing seamless user experiences through efficient data handling and presentation.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audits, applying industry standards for quality assurance and ensuring best coding practices were upheld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refactoring legacy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the architecture while improving performance metrics and reducing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testing, deploying, and managing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performance bottlenecks and implementing improvements collaboratively.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focused on innovation and creativity, leveraging diverse perspectives to unlock potential solutions for engineering challenges faced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adopting agile methodologies, emphasizing iterative development and feedback loops, which increased project visibility and team response to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reducing infrastructure costs while increasing deployment efficiency and reliability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the product vision, translating user research into actionable design solutions that improved customer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a knowledge base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information access and streamlining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 to prototype new features, thereby fostering a culture of creativity and experimentation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