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over 11 years of experience in developing innovative web and mobile applications. Expertise in Ruby on Rails, React, and cloud technologies to enhance the efficiency of the software delivery lifecycle. Proven ability to collaborate with cross-functional teams to meet project deadlines and drive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MySQL, PostgreSQL, Redis, RabbitMQ, Docker,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JavaScript, HTML5, CSS3, Bootstrap, Sass,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CI/CD, Kubernetes, Jenkins, Terraform, Git, Agile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SOAP, API Development, Microservices, Design Patterns, Web Services, Serverless, Monitoring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RSpec, Cypress, Selenium, Postman, Unit Testing, Integration Testing, Debugging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expansion of the platform’s offerings for providers by integrating new functionalities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robust and user-friendly application environment that meets client needs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continuous improvements to the tech stack by evaluating and upgrading the existing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 is stable and performance metrics are consistently monitored and optimized.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design, to identify complex problems and deliver innovative solutions tailored to enhance the overall user experience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design processes, providing thoughtful suggestions and constructive feedback while playing a key role in decision-making to shape the application’s architecture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such as daily stand-ups and retrospectives, fostering an environment of open communication and continuous improvement within the development team for better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re-evaluated system performance metrics, flagged inefficiencies, and suggested alternatives to improve the scalability of server-side code and enhance application responsiveness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the adaptability of web applications by developing cross-device responsive designs, utilizing best practices in the </w:t>
      </w:r>
      <w:r w:rsidRPr="00745DD3">
        <w:rPr>
          <w:rFonts w:ascii="Roboto Light" w:eastAsia="Roboto Light" w:hAnsi="Roboto Light" w:cs="Roboto Light"/>
          <w:b/>
          <w:bCs/>
          <w:color w:val="404040" w:themeColor="text1" w:themeTint="BF"/>
          <w:sz w:val="20"/>
          <w:szCs w:val="20"/>
        </w:rPr>
        <w:t xml:space="preserve">web technology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satisfaction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APIs for internal and external use, ensuring smooth data exchange between microservices while maintaining high performance and security standards across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performance tuning and schema design for relational databases, particularly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efficient application data management and fast retrieval processes for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Clean Code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modern technologies like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their coding skills and project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to collect insights that informed feature enhancements, driving continuous product evolution and alignment with market trends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monitoring solutions to track application health and user interactions, allowing for proactive issue resolution and improved overall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configurability within the current platform by improving the modularity of software components, ultimately leading to a more flexible system architecture capable of evolving with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on code reviews, ensuring adherence to coding standards and facilitating knowledge sharing among team members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serverless functions, streamlining operations and reducing infrastructure overhead while improving scalability and maintainability of the application.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full software development lifecycle from conception to deployment in a fast-paced environment that emphasized rapid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facilitated seamless integration with third-party applications, enhancing operational capabilities and providing additional value through data accessibility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as a key contributor in defining architectural patterns and best practices around frontend technologies, ensuring consistency and efficiency throughout the UI component library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mentorship to junior engineers, promoting a culture of quality, collaboration, and continuous learning within the engineering team to foster growth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range of unit and integration tests using frameworks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deployed software met high-quality standards and minimizing technical debt through proactive testing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 architecture, APIs, and application flows, providing clarity and guidance for future codebase enhancements and team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deliver tailor-made software solutions, nurturing customer relationships while ensuring their specifications were translated effectively into functional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testing protocols and executed manual testing as necessary, ensuring that the products delivered were functional and met all business requirements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database systems and built optimized SQL queries for performance-critical applications, ensuring rapid data retrieval which positively impacted user experience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the deployment pipeline and improving scalability while providing consistent environments from development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microservices architecture,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deliver cost-effective and scalable solutions that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modern frontend best practices, such as Progressive Web App features, into existing projects to enhance user engagement and meet the growing expectations of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