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cloud computing, open source solutions, and automation development, dedicated to optimizing efficiency and driving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Alibaba Cloud, OpenShift, Vagrant, Ansible, Kubernetes, Boto3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React,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NumPy, Apache Spark, Hadoop, ETL, Data Warehousing, Data Modeling,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Docker, Terraform, Jenkins, Git, GitHub, CloudFormation, Ansible Automation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operated, and maintained public cloud systems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Alibaba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development teams' capabilities in deploying reliable and efficient applications across diverse infrastructures,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 control policies to effectively manage costs,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Boto3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framework that helped regulate the purchase of exotic cloud instances and optimize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cloud-specific solutions to boost efficiency and cost-effectiveness, leveraging tools like </w:t>
      </w:r>
      <w:r w:rsidRPr="00745DD3">
        <w:rPr>
          <w:rFonts w:ascii="Roboto Light" w:eastAsia="Roboto Light" w:hAnsi="Roboto Light" w:cs="Roboto Light"/>
          <w:b/>
          <w:bCs/>
          <w:color w:val="404040" w:themeColor="text1" w:themeTint="BF"/>
          <w:sz w:val="20"/>
          <w:szCs w:val="20"/>
        </w:rPr>
        <w:t xml:space="preserve">Boto3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operational performance tailored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tagging strategies that allocated cloud costs to specific business units, enhancing accountability and transparency while establishing financial ownership of cloud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reporting systems to pull financial data from the cloud stack, facilitating real-time forecasting of spending patterns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Boto3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to informed budgeting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cloud governance policies that maintained compliance with security and operational standards, fostering a culture of responsibility among product teams through well-defined rules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infrastructure management to support automation pipelines in product development, implementing solutions using </w:t>
      </w:r>
      <w:r w:rsidRPr="00745DD3">
        <w:rPr>
          <w:rFonts w:ascii="Roboto Light" w:eastAsia="Roboto Light" w:hAnsi="Roboto Light" w:cs="Roboto Light"/>
          <w:b/>
          <w:bCs/>
          <w:color w:val="404040" w:themeColor="text1" w:themeTint="BF"/>
          <w:sz w:val="20"/>
          <w:szCs w:val="20"/>
        </w:rPr>
        <w:t xml:space="preserve">Vagrant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 and reduced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operations teams, utilizing agile methodologies to deliver high-quality solutions efficiently, promoting flexible and innovative project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open-source contributions to enhance product features and functionality, aligning development practices with community-driven innovation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evaluation and integration of new technologies into existing systems, ensuring alignment with best practices in cloud architecture and embracing cutting-edge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and mentoring sessions for junior engineers, promoting knowledge sharing on cloud technologies, automation tools, and best coding practices to elevate team performance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existing infrastructure, leading to the identification and implementation of modernization opportunities using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overall service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continuous delivery processes in developing product features, effectively collaborating within various teams to achieve optimal user experiences and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design and execution of disaster recovery strategies for public cloud environments, ensuring business continuity through well-prepared contingency plans and rapid recovery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success of product development by developing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frontend and backend applications, enhancing system integrations and user experiences by creating efficient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maintenance by adhering to software development best practices, utilizing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focusing on clean coding principles to boost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sharing insights and progress updates, while maintaining clear communication with stakeholders to align development goals with business requirements, driving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primarily by leveraging cloud-based solutions which increased application scalability, maintainability, and performance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onboarding of new developers, fostering a collaborative environment that encouraged learning, knowledge sharing, and adherence to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profiling and debugging, utilizing tools such as </w:t>
      </w:r>
      <w:r w:rsidRPr="00745DD3">
        <w:rPr>
          <w:rFonts w:ascii="Roboto Light" w:eastAsia="Roboto Light" w:hAnsi="Roboto Light" w:cs="Roboto Light"/>
          <w:b/>
          <w:bCs/>
          <w:color w:val="404040" w:themeColor="text1" w:themeTint="BF"/>
          <w:sz w:val="20"/>
          <w:szCs w:val="20"/>
        </w:rPr>
        <w:t xml:space="preserve">JProfiler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significant enhancements in response time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data processing and storage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facilitating easier access and management of structured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dynamic user experience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accountability and timely completion of project milestones through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resulting in improved consistency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inclusive product culture by promoting diversity in tech discussions and driving initiatives that enhanced the team's capability to solve complex problems collaboratively.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