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building scalable web and mobile applications. Proven expertise in Python, AWS, and modern software engineering principles. Strong communication skills, adaptability, and a passion for improving financial systems and community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FastAPI, Flask, Django,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AWS, CI/CD, Docker, Kubernetes,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Pytest, Selenium, Postman,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critical banking integrations, ensuring robust performance and maintainability of systems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that involved defining architecture for new features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translating business needs into practical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define requirements for new features, conducting iterative discussions to refine technical specs while promoting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Evolved engineering best practices by championing peer code reviews and advocating for high standards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improving overall team efficiency and code quality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regularly, contributing innovative solutions to complex engineering problems while ensuring alignment with organizational goals and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API services and integration processes, enabling seamless onboarding of new team members and improving the support resources available.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Tackled challenging issues in production systems by implementing pragmatic solutions that enhanced the reliability and scalability of core functionalities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inclusive and high-performing engineering culture by mentoring junior engineers, emphasizing collaboration, trust, and ownership in project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reducing operational costs while improving overall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practices within the team, including regular retrospectives that fostered a culture of feedback and adaptability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by introducing automation in deployment cycles,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easy scaling and management of services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insights into system performance, enabling proactive troubleshooting of issues before they escalated.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Agile methodologies within the team led to improved collaboration and communication, resulting in timely delivery of projects aligned with business objectives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served as crucial components for internal microservices, maintaining high standards for testing and documentation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trends and technologies such as emerging blockchain solutions and open banking APIs, ensuring that systems were aligned with current and future needs of financial institutions.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performance and improving user experience by implementing responsive design principles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translate them into technical specifications during the development lifecycle, resulting in well-structured project management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ensure adherence to best practices and coding standards, fostering a culture of continuous learning and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backend development efforts by building scalable services and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impacting the overall system architecture and integration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AWS services for hosting applications and managing databases, implementing serverless architecture, thereby enhancing scalability and reducing the need for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databases using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performance optimization for enterprise-level applications deployed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delivered met the required functional and non-functional specifications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to improve knowledge of the latest technologies and methodologies, promoting team growth and innovation through shared learning opportunities.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through the use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efficiency and reduced deployment times across all environments implemented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refactored legacy codebases for better maintainability, utilizing modern design patterns and principles to ensure high-quality software delivery and adherence to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developers, fostering an environment where knowledge sharing and collaboration were prioritized to enhance team performance and individual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software usability and performance, iteratively implementing changes that improved overall user satisfaction and adherence to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