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web and mobile applications. Proficient in SAP Extended Warehouse Management, software delivery lifecycle, and test case management with a strong background in supply chain solutions. Adept at leveraging innovative technologies and methodologies to drive operational efficiency and enhance customer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Django, Flask, ASP.NET,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JIRA, qTest, HP UFT, SAP,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Cypress, TestNG,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extensive test cases for </w:t>
      </w:r>
      <w:r w:rsidRPr="00745DD3">
        <w:rPr>
          <w:rFonts w:ascii="Roboto Light" w:eastAsia="Roboto Light" w:hAnsi="Roboto Light" w:cs="Roboto Light"/>
          <w:b/>
          <w:bCs/>
          <w:color w:val="404040" w:themeColor="text1" w:themeTint="BF"/>
          <w:sz w:val="20"/>
          <w:szCs w:val="20"/>
        </w:rPr>
        <w:t xml:space="preserve">SAP Extended Warehouse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alignment with industry best practices and enhancing operational efficiencies through systematic integration and delivery for supply chain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process flows and implemented comprehensive documentation strategies to ensure clarity and efficiency in system solution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test case repositories in alignment with enterprise project requirements, managing updates and modifications that reflected changes in solutions or the overall software delivery lifecycle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automated testing tools, specifically for </w:t>
      </w:r>
      <w:r w:rsidRPr="00745DD3">
        <w:rPr>
          <w:rFonts w:ascii="Roboto Light" w:eastAsia="Roboto Light" w:hAnsi="Roboto Light" w:cs="Roboto Light"/>
          <w:b/>
          <w:bCs/>
          <w:color w:val="404040" w:themeColor="text1" w:themeTint="BF"/>
          <w:sz w:val="20"/>
          <w:szCs w:val="20"/>
        </w:rPr>
        <w:t xml:space="preserve">qTest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defects and enhance reporting workflows across various supply chain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integration strategies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HP UFT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automation testing processes and ensure consistent execution of testing scripts across multiple projects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related to supply chain management technologies, fostering an environment for innovation and adaptation to evolving business process needs relevant to customer-facing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client interface capabilities within B2B eCommerce platforms, delivering scalable solutions that supported an increase in user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iterate on software design components, actively participating in sprint planning and product backlog refinement to ensure alignment with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improve performance and ensure maintainability, resulting in streamlined operations and reduced technical debt within application lifecycle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multiple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communication between front-end interfaces and back-end services to fulfill business needs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accelerating time-to-market for software releases while ensuring high-quality standards were maintained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