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C++, Python, and machine learning integration to optimize performance in healthcare technology. Committed to enhancing clinical applications through innovative solutions in AI and SDK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Swift, Kotlin,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ONNX, TensorFlow Lite, scikit-learn, MLlib, Keras,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CMake, Visual Studio,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CUDA, Metal, OpenCL, NNAPI, Profiling Tools, Benchmarking, Memory Management, Concurrency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Electron, Qt, Unity, Apache Cordova, CMake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cross-platform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machine learning models for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ultrasound scanning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to effectively translate complex algorithms into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catering to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code modularity by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 codebases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efficiency in exposing machine learning functionalities to various client applications on mobile and desktop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inference performance through advanced profiling techniques and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GPU-based optimizations in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strategies to ensure model fidelity and SDK stability, complying with industry standards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focused on feature implementation recommendations, ensuring alignment with both technical feasibility and business needs for enhancing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automate testing and deployment processes, streamlining efforts to validate machine learning models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advocating for best coding practices that facilitated the development of maintainable and adaptable software solutions in line with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documentation of processes and architectural designs, promoting knowledge sharing and reducing onboarding time for new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in medical imaging and AI integration, proposing innovative features and staying ahead of advancements to facilitate early disease detection in clinical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optimized memory constraints across platforms, ensuring alignment with latency and compute requirements using well-defined strategies in software development lifecycle.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machine learning principles, cultivating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 of hardware acceleration solutions, ensuring effective utilization of emerging technologies and frameworks to enhance application performance and responsiveness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understanding of mobile-specific development constraints, which informed design decisions across platforms while ensuring user experiences are consistently high-quality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extensively, utilizing strong debugging skills to identify root causes of performance anomalies and establish effective resolutions.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software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experiences in enterprise-level applications for client-side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multidisciplinary team activities, allowing collaboration with design and business teams to extract detailed requirements and translate them into functional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documentation for software applications, ensuring that new features were easily understandable by stakeholders and user-facing documentation met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execute testing procedures and integrated feedback loops into the development cycle to improve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work and ensuring code integrity within the developer community through structured version control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refactoring legacy code, leading to substantial performance enhancements and reduced technical debt, demonstrating a strong commitment to software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regimens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decreasing bug occurrence rates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using performance profiling tools, identifying bottlenecks and implementing improvements to enhance overall response times across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vision discussions that guided software design and technology stack decisions, ensuring alignment with strategic business goals and technology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that provided feedback on performance optimizations and adherence to code quality standards while mentoring junior developers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for rapid application development, enabling quicker deployments and enhancing overall consistency in user interface and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 and deliverables, establishing timelines for software deployment and effective resource allocation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