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designing and delivering impactful web and mobile applications. Proficient in TypeScript, React, and robust cloud solutions, with a passion for mentoring and cultivating a dynamic engineering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Node.js,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Docker, Kubernetes,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Hasura,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Sentry,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customer satisfaction through fast response times and efficient interfaces for complex business processes across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product teams to translate user stories into effective technical solutions, emphasizing </w:t>
      </w:r>
      <w:r w:rsidRPr="00745DD3">
        <w:rPr>
          <w:rFonts w:ascii="Roboto Light" w:eastAsia="Roboto Light" w:hAnsi="Roboto Light" w:cs="Roboto Light"/>
          <w:b/>
          <w:bCs/>
          <w:color w:val="404040" w:themeColor="text1" w:themeTint="BF"/>
          <w:sz w:val="20"/>
          <w:szCs w:val="20"/>
        </w:rPr>
        <w:t xml:space="preserve">user-centric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prioritizing maintainability in feature development for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culture of learning and continuous improvement among engineering teams through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and microservices driven by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enhancing the execution speed of various critical business functions that increased operational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minimizing the time to market through efficient development cycles across multiple project scopes and durations.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maintainable software solutions that balance speed of delivery and quality of code while ensuring rigorous adherence to industry security standards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scrum meetings, actively contributing to discussions about project priorities and timelines to meet shifting business needs, demonstrating strong </w:t>
      </w:r>
      <w:r w:rsidRPr="00745DD3">
        <w:rPr>
          <w:rFonts w:ascii="Roboto Light" w:eastAsia="Roboto Light" w:hAnsi="Roboto Light" w:cs="Roboto Light"/>
          <w:b/>
          <w:bCs/>
          <w:color w:val="404040" w:themeColor="text1" w:themeTint="BF"/>
          <w:sz w:val="20"/>
          <w:szCs w:val="20"/>
        </w:rPr>
        <w:t xml:space="preserve">collaboration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evolution of development workflows through the introduction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led to a </w:t>
      </w:r>
      <w:r w:rsidRPr="00745DD3">
        <w:rPr>
          <w:rFonts w:ascii="Roboto Light" w:eastAsia="Roboto Light" w:hAnsi="Roboto Light" w:cs="Roboto Light"/>
          <w:b/>
          <w:bCs/>
          <w:color w:val="404040" w:themeColor="text1" w:themeTint="BF"/>
          <w:sz w:val="20"/>
          <w:szCs w:val="20"/>
        </w:rPr>
        <w:t xml:space="preserve">*reduction in deployment errors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accelerated development timelines significantly, showcasing a proactive ownership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feedback post-launch, employing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continually assess and iterate functionalities based on real-time data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enhance the team's codebase reliability through rigorous documentation practices and the establishment of common coding standards, directly influencing the engineering culture towards higher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elements into existing workflows by leveraging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document processing systems aimed at improving customer engagement through intelligent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regarding system optimization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manage reliable and scalable infrastructures, addressing evolving business challenges effectively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workshops and training sessions focused on </w:t>
      </w:r>
      <w:r w:rsidRPr="00745DD3">
        <w:rPr>
          <w:rFonts w:ascii="Roboto Light" w:eastAsia="Roboto Light" w:hAnsi="Roboto Light" w:cs="Roboto Light"/>
          <w:b/>
          <w:bCs/>
          <w:color w:val="404040" w:themeColor="text1" w:themeTint="BF"/>
          <w:sz w:val="20"/>
          <w:szCs w:val="20"/>
        </w:rPr>
        <w:t xml:space="preserve">modern 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engineers to help elevate the overall team's technical proficiency and engagement in project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evolving the company's tech stack, advocating for the transition to cutting-edge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jointly with marketing and sales teams to define necessary features within the product roadmap, ensuring alignment of technical goals with strategic business objectives, emphasizing the importance of </w:t>
      </w:r>
      <w:r w:rsidRPr="00745DD3">
        <w:rPr>
          <w:rFonts w:ascii="Roboto Light" w:eastAsia="Roboto Light" w:hAnsi="Roboto Light" w:cs="Roboto Light"/>
          <w:b/>
          <w:bCs/>
          <w:color w:val="404040" w:themeColor="text1" w:themeTint="BF"/>
          <w:sz w:val="20"/>
          <w:szCs w:val="20"/>
        </w:rPr>
        <w:t xml:space="preserve">impact and execution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strong business value by improving computational efficiency and reinforcing user engagement with well-structured interfaces and backend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and implement engineering roadmaps, ensuring alignment with company vision whilst navigating technical trade-offs that led to substantial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frameworks to create adaptable web architectures, focusing on reducing load times and improving user experience across various devices and browsers in a competitive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on the latest versions of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best practices to ensure that applications were developed using industry-leading technology stacks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RESTful APIs that facilitated better integration with third-party services and helped to deliver a robust user experience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DevOps practices, ensuring that the transition to a more agile development cycle included necessary strategies for continuous delivery and deployment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of applications and reducing operational costs by leveraging containerization technology across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existing applications to enhance their functionality using various testing frameworks, ensuring deployment of only high-quality code to production environments through rigorous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fostering an environment of collaborative learning and ensuring knowledge transfer within the team remained a priority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discussions concerning system architecture design, ensuring that emerging technologies aligned with business needs and effectively prepared the infrastructure for a significant scale-up when conditions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diverse stakeholders to identify project requirements, translating business needs into technical solutions and ensuring successful delivery phases of multiple projects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new packages and tools into the development workflow that streamlined project processes and helped to maximize productivity without sacrificing quality or performance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