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Software Engineer with over 11 years of experience in software development. Proficient in designing and developing web and mobile applications, with expertise in cloud architecture and Agile methodologies. Skilled in collaborating with cross-functional teams to drive software reliability and performance, leveraging a diverse tech stack including Git, SQL, AWS, MVC, and Microservices.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JavaScript, TypeScript, Python, Ruby,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React, Angular, Node.js, Spring, Django, Express, Bootstrap,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Microsoft SQL Server, Redis, Cassandra,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Firebase,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Visual Studio, Eclipse, WebStorm, Figma,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flexible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to enhance performance and scalability for healthcare applications, ensuring optimal user experiences through continual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gather requirements and define </w:t>
      </w:r>
      <w:r w:rsidRPr="00745DD3">
        <w:rPr>
          <w:rFonts w:ascii="Roboto Light" w:eastAsia="Roboto Light" w:hAnsi="Roboto Light" w:cs="Roboto Light"/>
          <w:b/>
          <w:bCs/>
          <w:color w:val="404040" w:themeColor="text1" w:themeTint="BF"/>
          <w:sz w:val="20"/>
          <w:szCs w:val="20"/>
        </w:rPr>
        <w:t xml:space="preserve">technical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translating business goals into practical </w:t>
      </w:r>
      <w:r w:rsidRPr="00745DD3">
        <w:rPr>
          <w:rFonts w:ascii="Roboto Light" w:eastAsia="Roboto Light" w:hAnsi="Roboto Light" w:cs="Roboto Light"/>
          <w:b/>
          <w:bCs/>
          <w:color w:val="404040" w:themeColor="text1" w:themeTint="BF"/>
          <w:sz w:val="20"/>
          <w:szCs w:val="20"/>
        </w:rPr>
        <w:t xml:space="preserve">software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meet client needs and drive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conducting rigorous testing, code reviews, and implementing best practices, leading to a noticeable reduction in bugs and errors in live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Tailored </w:t>
      </w:r>
      <w:r w:rsidRPr="00745DD3">
        <w:rPr>
          <w:rFonts w:ascii="Roboto Light" w:eastAsia="Roboto Light" w:hAnsi="Roboto Light" w:cs="Roboto Light"/>
          <w:b/>
          <w:bCs/>
          <w:color w:val="404040" w:themeColor="text1" w:themeTint="BF"/>
          <w:sz w:val="20"/>
          <w:szCs w:val="20"/>
        </w:rPr>
        <w:t xml:space="preserve">software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performance, focusing on optimizing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promote effective collaboration and maintain project alignment with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systems and processes, facilitating future upgrades and ensuring all team members were aligned on protocols for maintenance and scalability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new and existing software components into fully functional systems, leveraging modern architectural patterns like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modularity and code reusability.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functional prototypes that addressed specific user needs, utilizing feedback loops to iterate quickly and ensure high-quality output for healthcare practitioners.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following industry standards, fostering a culture of quality assurance by validating that software delivered meets defined </w:t>
      </w:r>
      <w:r w:rsidRPr="00745DD3">
        <w:rPr>
          <w:rFonts w:ascii="Roboto Light" w:eastAsia="Roboto Light" w:hAnsi="Roboto Light" w:cs="Roboto Light"/>
          <w:b/>
          <w:bCs/>
          <w:color w:val="404040" w:themeColor="text1" w:themeTint="BF"/>
          <w:sz w:val="20"/>
          <w:szCs w:val="20"/>
        </w:rPr>
        <w:t xml:space="preserve">test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features to engage users and streamline interactions through the application, harnessing the power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service delivery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contributing insights that refined processes and deliverables, demonstrating adaptability in addressing evolving project requirements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architectural decisions regarding system design, considering both front-end and back-end aspects to ensure cohesive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by integrating foundational technologies with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strategies, optimizing *availability and user interaction metrics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by regularly recommending enhancements to existing systems, resulting in increased efficiency through streamlined processes and reduced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an environment of learning and collaboration while sharing best practices related to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healthcare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community-building initiatives focused on </w:t>
      </w:r>
      <w:r w:rsidRPr="00745DD3">
        <w:rPr>
          <w:rFonts w:ascii="Roboto Light" w:eastAsia="Roboto Light" w:hAnsi="Roboto Light" w:cs="Roboto Light"/>
          <w:b/>
          <w:bCs/>
          <w:color w:val="404040" w:themeColor="text1" w:themeTint="BF"/>
          <w:sz w:val="20"/>
          <w:szCs w:val="20"/>
        </w:rPr>
        <w:t xml:space="preserve">Diversity, Equity, Inclusion,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Belonging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ideas aimed at ensuring that team dynamics remain inclusive and productive.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numerous scalable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environment to enhance team productivity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complex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retrieval and manipulation for a range of applications that served various internal teams and external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define user interface specifications, implementing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that elevated the aesthetics and usability of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testing and validating applications in a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ensuring code quality prior to deployments into production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legacy systems to more modern platforms by implementing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resulting in enhanced flexibility and reduced time-to-market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maintained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software assets remained organized and accessible to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retrospectives and brainstorming sessions, enhancing collective problem-solving skills and sharing knowledge on emerging trends in software engineering and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and testing RESTful APIs, leading to smoother integration processes between front-end applications and back-end services without compromising delivery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aimed at enhancing </w:t>
      </w:r>
      <w:r w:rsidRPr="00745DD3">
        <w:rPr>
          <w:rFonts w:ascii="Roboto Light" w:eastAsia="Roboto Light" w:hAnsi="Roboto Light" w:cs="Roboto Light"/>
          <w:b/>
          <w:bCs/>
          <w:color w:val="404040" w:themeColor="text1" w:themeTint="BF"/>
          <w:sz w:val="20"/>
          <w:szCs w:val="20"/>
        </w:rPr>
        <w:t xml:space="preserve">software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through strategic code refactoring and leveraging modern automation tools for workflow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delivered presentations on new technologies and methodologies to share insights within the engineering team, fostering a culture of continuous learning and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critical production issues, demonstrating strong analytical skills and the ability to remain calm under pressure, contributing to rapid resolution and improved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company-wide efforts to adopt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successful migration and integration of numerous services while providing training for other employees on new implementations.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