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delivering robust web and mobile applications, leveraging expertise in JavaScript, React, Node.js, and Java EE. Adept at driving cross-team collaboration, ensuring quality standards, and integrating complex systems for the insurance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MobX, Redux, HTML5, CSS3,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Framework, Java EE, Tomcat, JBoss, Docker,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JUnit, Mochajs, Jest, Selenium, Git/GitLab,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refactored complex software features based on evolving business requirements, ensuring constant adherence to performance and scalability standards while delivering robust solutions for the insurance industry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initiatives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UI components that improved user interaction by streamlining processes and ensuring high responsiveness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Tomcat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efficiency for the multi-tiered architecture essential in the insurance software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assess project requirements and deliver custom solutions; maintained a strong focus on quality by implementing rigorous testing strategies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and non-relational databases for data management; designed and optimized database schemas that allowed efficient data retrieval and storage, adapting to varying application needs in the insurance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developed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inter-application communication protocols, and ensuring robust service-oriented architecture in alignment with industry best practices for insurance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development processes, increasing collaboration among team members and enhancing workflow efficiency, which led to faster product iterations and better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keeping the organization ahead of the competition by advocating for innovative tools and frameworks to optimize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version control and collaborative programming practices while fostering code integrity during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dependency injection and transaction management through the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maintainability of the complex enterprise applications deployed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both coding and testing strategies, cultivating a collaborative learning environment that promoted professional growth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progress updates and technology showcases with stakeholders to facilitate transparency and inform decision-making; championed cross-team efforts to integrate various software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modernizing legacy systems by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deployment efficiency and system reliability through effective configuration management and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for both front-end and back-end components, achieving significant enhancements in application responsiveness which directly impacted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team-building and collaboration activities, promoting a culture of openness and communication that fostered a positive working environment and enhanced overall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front-end application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dynamically rendered components that adhered to modern design standards and enriched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back-end development processes in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RESTful services that allowed secure and efficient communication between client and server, crucial for supporting complex insurance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discussions focused on defining project scopes and technical requirements, exemplifying strong communication skills and a knack for problem-solving through collaborative brainstorming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front-end and back-end applications; ensured high code coverage and effective detection of bugs during early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database interactions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driving data persistence and retrieval, enhancing application performance through optimized queries and indexing strategies suited to insurance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 third-party services to enhance functionality; maintained robust documentation and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development and CI/CD pipelines to streamline code reviews and ensure quality assurance processes were consistently followed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under agile frameworks, participating in daily stand-ups, sprint planning, and retrospectives to improve team productivity and adapt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to onboard new team members and provided insights into best development practices, solidifying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and user guides to support application rollouts, ensuring stakeholders and end-users were informed and ready to utilize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performance optimization initiatives for existing applications, troubleshooting bottlenecks through profiling analysis and implementing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when formulating solutions to complex problems within existing applications, employing innovative strategies to enhance legacy systems and improve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