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11 years of experience in software development, focusing on web and mobile applications. Proven expertise in various programming languages and frameworks. Passionate about leveraging technology to create meaningful solutions in healthcare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Node.js, Django, Flask, ASP.NET,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Oracle, SQLite, GraphQL,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 Jira,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Firebase, Terraform, CloudFormation,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JUnit, Selenium, Cypress, Postman, Chai, RSpec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by implementing responsive designs adaptable across multiple devices and platforms through comprehensive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and specifications, demonstrating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essential for successful project execution and meeting stakeholder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optimizing performance and enabling high availability, showcasing proficiency in modern cloud architectures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drive project progress,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enhancing team productivity by promoting transparency and collaboration in software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unit and integration testing, ensuring software reliability and aligning with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pair programming sessions, fostering a culture of continuous improvement, knowledge sharing, and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efficient endpoints for front-end applications, resulting in improved data retrieval rates and optimized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consistent application deployment across various environments, enhancing development workflows and system reliability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emerging technologies in web development, presenting findings to the team and fostering a culture of innovation and knowledge exchange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standards, application architecture, and responsive web design, contributing to their professional growth and enhancing team capabilities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models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and optimal performance through effective indexing and query optimization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leading to improved load times and overall system efficiency, demonstrating keen analytical skills and an enterprise-level focus on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application capabilities to stakeholders, gathering feedback to refine future iterations and ensure alignment with business objectives, showcasing strong </w:t>
      </w:r>
      <w:r w:rsidRPr="00745DD3">
        <w:rPr>
          <w:rFonts w:ascii="Roboto Light" w:eastAsia="Roboto Light" w:hAnsi="Roboto Light" w:cs="Roboto Light"/>
          <w:b/>
          <w:bCs/>
          <w:color w:val="404040" w:themeColor="text1" w:themeTint="BF"/>
          <w:sz w:val="20"/>
          <w:szCs w:val="20"/>
        </w:rPr>
        <w:t xml:space="preserve">presentation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customer-focused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metrics to drive improvement initiatives, illustrating a firm commitment to user satisfaction and adaptability in a rapidly changing tech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intuitive interfaces, actively participating in design discussions to ensure user-centric designs were effectively translated into functional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efficiency and modularity within enterprise applications to address complex business requirements and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requirements gathering to deployment,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projects while adhering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SQL databases, ensuring optimal performance and security, employing effective strategies for data access and response time optimization based on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ensure seamless integration of server-side logic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reinforcing effective communication and shared ownership of the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testing of back-end services, ensuring stability and reliability of components while maintaining a high quality of software releases through continuous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introducing automation in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release cycles and reducing manual errors during the deployment stages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authentication and authorization protocols to secure applications, demonstrating proficiency in secure coding practices and a commitment to protecting user data and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application documentation and user guides, demonstrating the ability to translate complex technical concepts into accessible language for stakeholders, enhancing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junior engineers, fostering a supportive learning environment and promoting professional development in coding standards and best practices for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code changes and suggestions, focusing on compliance with best practices and ongoing improvement opportunities in application architecture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daily stand-ups and weekly sprint planning sessions as a Scrum Master, demonstrating strong leadership and organizational skills to keep teams aligned and proactively address any blockers.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for requirement analysis and feedback discussions, strengthening stakeholder relationships through effective interpersonal skills and ensuring solutions met their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