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impactful web and mobile applications. Proven expertise in Java, Ruby on Rails, AWS, and Vue.js with a focus on building clean, scalable software solutions. Strong problem-solving aptitude alongside excellent collaboration skills, aimed at enhancing healthcare applications and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Ruby, SQL, HTML, CSS,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Ruby on Rails, Vue.js, React, Angular,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Azure, Google Cloud, HTML5, RESTful APIs, Microservices,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Postman, Jenkins, Travis CI,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DynamoDB, SQLite, Cassandra,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customer-facing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enhancements in user functionality and application performance, ultimately benefiting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cohesive development ecosystem that delivered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implementation of API services that supported high-volume data transactions while ensuring optimal security protocols through meticulous coding practices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functional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software reliability, demonstrating a commitment to quality and reducing the likelihood of regressions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investigating complex technical issues, effectively proposing sustainable solutions that improved overall system performance and user engagement while navigating ambiguous project requirements with 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facilitating faster deployment cycles with minimal operational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agile approach to software development, participating in daily stand-ups and sprint planning sessions, enhancing team accountability and ensuring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guaranteeing robust interface functionality and the timely delivery of reliable services to clients and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sessions, fostering a collaborative learning environment that promoted skill growth and best practices in coding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AI-assisted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to enhance workflow efficiency and decision-making, evidencing a forward-thinking mindset and openness to innovation in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documentation of technical specifications and architectural designs, ensuring clarity and reference material for future maintenance and updates that aligned with company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strategies for code review processes among peers, placing emphasis on improving code quality and team collaboration while fostering a culture of constructive feedback and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product managers to understand user requirements, translating these insights into actionable technical specifications that informed comprehensive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 projects for existing applications by identifying and prioritizing technical debt components, successfully aligning development efforts with long-term product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within the healthcare sector and experimented with their applications in software solutions, showcasing a proactive approach to remaining ahead in the rapidly changing industry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prioritizing performance optimization and adhering to industry standards in SEC compliance for healthcare-related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collaborating with product owners and designers to translate business requirements into technical deliverables that met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JavaScript, ensuring responsive design principles were consistently implemented across applications to provide a unified user experience on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engaged in peer code reviews, reinforcing best practices in software development and maintaining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deploying applications, focusing on security and scalability strategies that improved application uptime and user satisfaction across health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performance bottlenecks through the application of advanced SQL querying techniques, resulting in streamlined data retrieval processes that enhanced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to share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contributing to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project to migrate a legacy system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promoting efficiencies and best practices in cloud services and design that benefitted overall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software issues in collaboration with QA teams to rapidly identify and rectify functionality errors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collaborative culture by pairing with new hires to onboard them seamlessly into the team, providing guidance in coding practices and company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clients to custom-build solutions that aligned directly with their operational workflows, demonstrating adaptability and commitment to meeting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integrate advanced logging and monitoring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of potential issues and minimizing downtime during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