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building data pipelines, database schemas, and statistical workflows in biotechnology contexts, proficient in Python, AWS, and CI/CD practices. A collaborative team player who enhances computational and wet lab workflows to drive drug discovery.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R,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PyData, Django, Flask, React, Vue.js, Streamlit, scikit-learn,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Travis CI,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SciPy,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S3, AWS EC2, PostgreSQL, MySQL,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statistical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computational platforms to optimize drug discovery workflows through iterative cycles of molecular design and biochemical interactions with small molecules.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database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efficient data storage, retrieval, and processing, which enhanced the productivity of computational and wet-lab workflows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the scalability and reliability of cloud infrastructure, leading to improved performance of our </w:t>
      </w:r>
      <w:r w:rsidRPr="00745DD3">
        <w:rPr>
          <w:rFonts w:ascii="Roboto Light" w:eastAsia="Roboto Light" w:hAnsi="Roboto Light" w:cs="Roboto Light"/>
          <w:b/>
          <w:bCs/>
          <w:color w:val="404040" w:themeColor="text1" w:themeTint="BF"/>
          <w:sz w:val="20"/>
          <w:szCs w:val="20"/>
        </w:rPr>
        <w:t xml:space="preserve">computational discovery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wet-lab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refine software tools, fostering an environment of creativity and accountability within the multidisciplinary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high-quality, production-ready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swift deployment and integration of new software features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tools by incorporating best practices for unit testing, version control, and code reviews, which significantly reduced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best coding practices, improving the skill set of the entire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from legacy systems to modern code bases by rebuilding core functionalities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environments for application development and deployment, streamlining the onboarding process for new engineers joining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and sprint planning to align priorities across teams and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the performance of machine learning models and algorithms, translating findings into actionable insights for the team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techniques with tools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complex data narratives to non-technical stakeholders, facilitating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and technical processes through comprehensive documentation practices, ensuring clarity and continuity for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reduced manual testing efforts by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improvement of team processes through retrospectives and feedback sessions, demonstrating adaptability and commitment to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core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the performance of existing applications by refactoring code and implementing efficient algorithms, resulting in faster response times and a smoother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alignment between development efforts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other developers, fostering a culture of quality and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assessments to identify areas for improvement, leading to the adoption of best practices such as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computing needs, including storage and computing, which significantly improved operational efficiency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and interactive data visualizations as part of user-facing features, employing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enabled seamless integration between front-end applications and back-end services, improving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systems and applications, ensuring that all stakeholders had access to relevant information regarding system architecture and data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into actionable insights and driving strategic decision-making for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sharing knowledge regarding company processes and technology stacks to ensure a smooth integration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problem resolution efforts during system outages, using strong analytical skills to diagnose issues and restore service swiftly.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