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developing advanced machine learning solutions for web and mobile applications. Expertise in Python, PyTorch, deep learning frameworks, and data pipeline optimization. Strong collaborative skills demonstrated through partnerships with cross-functional teams to enhance AI functionalities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PyTorch, TensorFlow, Keras, Flask,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Technologies:</w:t>
      </w:r>
      <w:r w:rsidRPr="00745DD3">
        <w:rPr>
          <w:rFonts w:ascii="Roboto Light" w:eastAsia="Roboto Light" w:hAnsi="Roboto Light" w:cs="Roboto Light"/>
          <w:color w:val="404040" w:themeColor="text1" w:themeTint="BF"/>
          <w:sz w:val="20"/>
          <w:szCs w:val="20"/>
        </w:rPr>
        <w:t xml:space="preserve"> Pandas, NumPy, Dask, SQL,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Anaconda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xml:space="preserve"> Natural Language Processing (NLP), Reinforcement Learning, Computer Vision, Hyperparameter Tuning, Model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w:t>
      </w:r>
      <w:r w:rsidRPr="00745DD3">
        <w:rPr>
          <w:rFonts w:ascii="Roboto Light" w:eastAsia="Roboto Light" w:hAnsi="Roboto Light" w:cs="Roboto Light"/>
          <w:color w:val="404040" w:themeColor="text1" w:themeTint="BF"/>
          <w:sz w:val="20"/>
          <w:szCs w:val="20"/>
        </w:rPr>
        <w:t xml:space="preserve"> AWS, Azure, GCP, Data Visualization,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machine learning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predictions and enhancing system performance based on research-backed methodologies in AI and deep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innovative AI models, resulting in a comprehensive </w:t>
      </w:r>
      <w:r w:rsidRPr="00745DD3">
        <w:rPr>
          <w:rFonts w:ascii="Roboto Light" w:eastAsia="Roboto Light" w:hAnsi="Roboto Light" w:cs="Roboto Light"/>
          <w:b/>
          <w:bCs/>
          <w:color w:val="404040" w:themeColor="text1" w:themeTint="BF"/>
          <w:sz w:val="20"/>
          <w:szCs w:val="20"/>
        </w:rPr>
        <w:t xml:space="preserve">data generation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instruction-tuning for enhanced project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rigorous </w:t>
      </w:r>
      <w:r w:rsidRPr="00745DD3">
        <w:rPr>
          <w:rFonts w:ascii="Roboto Light" w:eastAsia="Roboto Light" w:hAnsi="Roboto Light" w:cs="Roboto Light"/>
          <w:b/>
          <w:bCs/>
          <w:color w:val="404040" w:themeColor="text1" w:themeTint="BF"/>
          <w:sz w:val="20"/>
          <w:szCs w:val="20"/>
        </w:rPr>
        <w:t xml:space="preserve">experiments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model performance while investigating the failure modes of various neural network architectures to push the boundaries of current AI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tools for automating model training and evaluation, significantly reducing inconsistencies and errors, while adhering to best engineering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techniques for </w:t>
      </w:r>
      <w:r w:rsidRPr="00745DD3">
        <w:rPr>
          <w:rFonts w:ascii="Roboto Light" w:eastAsia="Roboto Light" w:hAnsi="Roboto Light" w:cs="Roboto Light"/>
          <w:b/>
          <w:bCs/>
          <w:color w:val="404040" w:themeColor="text1" w:themeTint="BF"/>
          <w:sz w:val="20"/>
          <w:szCs w:val="20"/>
        </w:rPr>
        <w:t xml:space="preserve">hyperparameter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statistical analysis and model validation methods to achieve optimal results in diverse machine learning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AI applications, ensuring high availability and manageability of machine learning services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knowledge-sharing sessions, fostering a culture of learning and collaboration among engineering teams, driving a shared vision of innovation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extended existing product features while leveraging the organization's infrastructure to develop user-friendly interfaces for machine learning models, improving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scalable systems using cloud technologies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high-performance computation for machine learning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tracked project milestones, enhancing completed tasks management and ensuring timely deliveries while balancing multiple projects in a fast-paced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code contributions and open-source projects, demonstrating commitment to ongoing learning and collaboration in the field of machine learning and AI.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in AI research by implementing state-of-the-art algorithms and adapting them for practical applications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data analysis initiatives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revealing insights that guided critical project decisions and optimizing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frameworks for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neural network outputs, communicating complex results to stakeholders effectively and succinctly.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keen understanding of business needs and translated them into technical specifications, ensuring alignment between project objectives and overall company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scalable, resilient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industry-standard practices to elevate the functionality of products within diverse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systems performance, enhancing user experience significantly through efficient coding practices while working under agile methodologies with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RESTful APIs enabling integration with various third-party services, making applications more versatile and user-friendly for end users and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machine learning integrations,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data-driven decision-making processes within organizational frameworks and improving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unit testing and debugging efforts, consistently improving software quality and maintaining operational stability across multiple software projects during the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code deployment processes, facilitating faster delivery cycles while maintaining high standards for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coding standards and best practices, producing a knowledgeable and proactive team environment conducive to personal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 technical collaboration meetings, sharing insights into machine learning advancements and fostering a learning culture across the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UX/UI teams to produce wireframes and prototypes, ensuring product designs met user needs and aligned closely with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compliance with industry regulations through rigorous participation in security assessments and quality assurance procedures for all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hosting and storage solutions, ensuring smooth operation uptime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through professional development workshops, enhancing technical expertise in programming languages and machine learning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