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Proficient in crafting responsive, user-centric applications with a focus on performance optimization and modern development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Golang, Python, HTML5, CSS3,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Jest, React Testing Library, Tailwind CSS, SASS, styled-components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Docker, Kubernetes, Git, CI/CD,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Microservices, Test-Driven Development (TDD), Continuous Integration, Continuous Deployment, Pair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 Skills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Leadership, Effective Communication, Problem Solving, Adaptability, Critical Thinking, Mentorship, Cross-Functional Collaboration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and streamline back-end processes while minimizing load times to optimize performance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processing workflows and improving overall system efficiency through effective microservices architecture implementation and RESTful API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 and translate them into innovative software solutions that align with end-user needs and business objectives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promote best practices in coding standards and improve overall maintainability across projects, fostering a culture of quality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to resolve platform issues swiftly, demonstrating strong analytical skills and persistence in achieving resolution in complex environments while minimizing downtime during peak usage.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updating libraries and frameworks to keep pace with modern trends and enhancing performance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component lifecycle management and state optimization that directly increased application responsiveness and user engagement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the reliability of each new feature, resulting in sustained code quality and a streamlined release pipeline through CI/CD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and Design teams to create and maintain comprehensive UI component libraries that enhance overall design consistency and foster a more unified user interface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advanced APIs and microservices within existing platforms to enhance functionality and facilitate more complex data interactions, demonstrating versatility in handling scalable solutions and complex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