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of expertise in developing scalable web and mobile applications. Proven track record in cloud-based infrastructure management and implementation of best practices across diverse technology stacks. Adept at collaborating in fully remote environments, leading engineering initiatives, and ensuring high system resilience and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Go, Python, Java, JavaScript, TypeScript, Bash,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Terraform, Serverless, CI/CD pipelines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React.js, Node.js, Express.js, Django, Flask, Spring Boot, Ruby on Rails,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Cassandra, Elasticsearch, SQL Server,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Ansible, Prometheus, Grafana, Jira, Confluence, Slack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management of highly scalable cloud infrastructures,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system reliability and performance across various applications and services developed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engineering teams to design and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infrastructure-as-code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environments for dynamic application deployment in complex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collaboration among remote teams, organized quarterly meetups to brainstorm infrastructure improvements, reinforced team cohesion, and shared best practices, significantly boosting delivery speed on engineering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monitoring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data analytics for cloud infrastructure, which improved issue detection and prompted proactive system management and optimization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integrating automated testing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deployments and ensure high-quality code standards across all projects in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container orchestration solutions that improved deployment efficiency and system resilience, leveraging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 Swarm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rapid deployment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infrastructure performance improvements resulting in consistent system uptime and reduced latency by optimizing resource allocation strategies and monitoring tools within the cloud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focusing on the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collaborative software development methodologies to foster a productive and knowledgeable workforce.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critical bottlenecks in the architecture, implementing new design patterns that facilitated horizontal scalability and improved overall application throughput as per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of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concepts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ivision's tech stack remained cutting-edge and securely managed against evolving threats.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cross-functional activities to support infrastructure upgrades and ensure robust security protocols, performing assessments and risk analyses to enhance platform integrity and compliance with industry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rolled out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that supported new product functionalities, effectively bridging gaps between back-end systems and end-user interfaces for improved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adoption of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team to improve project tracking, facilitate iterative development, and enhance communication across other engineering disciplines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and provided strategic insights on system design that drove architectural improvements, prioritizing long-term sustainability and operational excellence as a key business imperative.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Steered weekly retrospectives to align team goals, document lessons learned, and continuously improve engineering workflows, fostering an empowered and self-driven engineering culture.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and implemented web-based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enhancing user engagement through efficient backend services and modular architecture strategies during my tenure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establish robust software architectures, ensuring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aligned with customer needs and operational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increasing code reliability and packaging quality across multiple production releases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migration of legacy systems to modern cloud environment solutions, leading to notable enhancements in performance and disaster recovery processes within core applications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configuration management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software engineering workflow by implementing version control practices that improved team collaboration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technical workshops to team members on best practices for database optimization,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aiming at performance tuning and effective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troubleshoot technical issues in complex infrastructures and provided scalable solutions leveraging foundational networking skills and expert knowledge in available cloud resources as an engineer.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high-stakes project discussions, infusing analytical thinking into critical problem-solving scenarios to advocate for best technological practices and solutions during my tenure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evaluations and health checks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proactive corrective actions that maintained application availability and optimized user satisfaction outcomes across all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agile transformation initiatives at Microsoft, promoting a culture of continuous improvement and incorporating rapid feedback loops via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project management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tailored APIs that supported third-party integrations, ensuring seamless communication across diverse services while adhering to industry security protocols and data management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legacy application UX/UI through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leading to substantial user interface improvements and participation in user testing protocols that produced actionable insights for further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