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Back-end Software Engineer with 11 years of experience specializing in web and mobile application development. Proficient in leveraging AI tools to enhance application performance. Skilled in NodeJS, Python, and Typescript, with a strong foundation in data structures and algorithm design. Highly adaptable, committed to delivering seamless user experiences through innovative solutions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Typescript, Rust, Java, Go,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Message Queues:</w:t>
      </w:r>
      <w:r w:rsidRPr="00745DD3">
        <w:rPr>
          <w:rFonts w:ascii="Roboto Light" w:eastAsia="Roboto Light" w:hAnsi="Roboto Light" w:cs="Roboto Light"/>
          <w:color w:val="404040" w:themeColor="text1" w:themeTint="BF"/>
          <w:sz w:val="20"/>
          <w:szCs w:val="20"/>
        </w:rPr>
        <w:t xml:space="preserve"> SQL, NoSQL, MySQL, Postgres, Cassandra, Elasticsearch, RabbitMQ,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 Tools:</w:t>
      </w:r>
      <w:r w:rsidRPr="00745DD3">
        <w:rPr>
          <w:rFonts w:ascii="Roboto Light" w:eastAsia="Roboto Light" w:hAnsi="Roboto Light" w:cs="Roboto Light"/>
          <w:color w:val="404040" w:themeColor="text1" w:themeTint="BF"/>
          <w:sz w:val="20"/>
          <w:szCs w:val="20"/>
        </w:rPr>
        <w:t xml:space="preserve"> Docker, Kubernetes, AWS, GCP, Azure,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Unit Testing, Automation Testing, Load Testing, CI/CD, Jest, Mocha, Chai,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 Django, Flask, FastAPI, NestJS, GraphQL, RESTful APIs,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Caching &amp; Optimization:</w:t>
      </w:r>
      <w:r w:rsidRPr="00745DD3">
        <w:rPr>
          <w:rFonts w:ascii="Roboto Light" w:eastAsia="Roboto Light" w:hAnsi="Roboto Light" w:cs="Roboto Light"/>
          <w:color w:val="404040" w:themeColor="text1" w:themeTint="BF"/>
          <w:sz w:val="20"/>
          <w:szCs w:val="20"/>
        </w:rPr>
        <w:t xml:space="preserve"> Redis, Memcache, CloudFront, Varnish, Akamai, CDN, Performance Tuning, Monitoring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high-complexity back-end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solutions to meet evolving user needs and improve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engineers to enhance user experience by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seamless interaction for end-users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optimize performance and maintain a high standard of quality in our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 tools to identify and address emerging fraud trends, contributing to the proactive adjustment of technical strategies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development lifecycle participation,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drive project management and team collaboration to ensure timely delivery of high-quality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efficiency and allowing for seamless updates without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application processes, architectural decisions, and best practices to foster knowledge sharing and enhance team onboarding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areas of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collaborative team environment focused on continuous improvement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to conduct market research on emergent technologies, integrating findings into the development cycle to inform product enhancements and innovative feature ideation.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user feedback to iterate improvements in application functionalities, driving increased user satisfaction and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dashboards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visualize and analyze key performance indicators, enabling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managed </w:t>
      </w:r>
      <w:r w:rsidRPr="00745DD3">
        <w:rPr>
          <w:rFonts w:ascii="Roboto Light" w:eastAsia="Roboto Light" w:hAnsi="Roboto Light" w:cs="Roboto Light"/>
          <w:b/>
          <w:bCs/>
          <w:color w:val="404040" w:themeColor="text1" w:themeTint="BF"/>
          <w:sz w:val="20"/>
          <w:szCs w:val="20"/>
        </w:rPr>
        <w:t xml:space="preserve">SQL/NoSQL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substantial performance improvements in data retrieval processes for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decrease load times significantly, improving overall application responsiveness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and integration projects employing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 resulting in streamlined deployment processes and minimized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new technologies and industry trends, applying insights to enhance product features and maintain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development, ensuring smooth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scoping and requirements analysis, translating business needs into technical specifications, critical for aligning development efforts with organizational missions.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utilizing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software reliability and reducing the frequency of critical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facilitate software architecture for various projects, pioneering the shift towards microservices for improved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product stakeholders to define technical requirements, contributing to the creation of user stories that enhanced project direction and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and reliability of APIs through extensive use of </w:t>
      </w:r>
      <w:r w:rsidRPr="00745DD3">
        <w:rPr>
          <w:rFonts w:ascii="Roboto Light" w:eastAsia="Roboto Light" w:hAnsi="Roboto Light" w:cs="Roboto Light"/>
          <w:b/>
          <w:bCs/>
          <w:color w:val="404040" w:themeColor="text1" w:themeTint="BF"/>
          <w:sz w:val="20"/>
          <w:szCs w:val="20"/>
        </w:rPr>
        <w:t xml:space="preserve">load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architectures to fulfill performance mandates.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operational cost-effectiveness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to systematically record software specifications, development processes, and deployment strategies to support future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brainstorming sessions to drive innovative solutions, fostering an inclusive environment that encouraged diverse perspectives and problem-solving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source code management, ensuring all development work was tracked and easily accessible for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best practices for security measures, implementing recommendations that reinforced application security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performance tuning projects to optimize database interactions and application throughput, employing industry-standard solutions to align with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