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professional experience specializing in web and mobile applications. Proven ability to lead projects across the full stack leveraging modern technologies such as Kotlin, Ruby, and TypeScript. Strong communicator capable of collaborating effectively with cross-functional teams to enhance product quality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Ruby, TypeScript, JavaScript, Python, Java,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Ruby on Rails, React, Vue.js, Node.js, Express.js,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MySQL, MongoDB, SQLite, Oracle 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Azure, Docker, Kubernetes, Terraform, Jenkins, GitHub Actions,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RSpec, Mockito, Selenium, Postman, Jasmine, Cypress,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Webpack, Babel, VS Code, IntelliJ IDEA, Eclipse, Figma,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scalable and resilient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auto refinance platform, enhancing the user journey through optimized workflows and integration with various banking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product features, driving continuous improvements to key performance metrics and enhancing customer satisfaction through effective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a robust backend while actively participating in code reviews and architectural discussions with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increasing code coverage and reliability while reducing the overall bug rate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proposed and executed initiatives that improved system performance through architectural changes, resulting in reduced latency for critical user operations and an increase in API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retrospective meetings, fostering collaboration and continuous improvement within the engineering team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identifying bottlenecks in existing systems and deploying solutions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improved database query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environments and facilitate smoother deployments across various cloud infrastructure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ongoing development of internal libraries while sharing knowledge and best practices across the engineering department, mentoring junior team members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migration of legacy systems to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user engagement and feature accessibility within the auto refinancing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user feedback, leveraging insights to prioritize new features and refine existing functionality, ultimately increasing adoption rates among target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design and architecture, ensuring clarity and shared knowledge across teams to facilitate onboarding and collaborative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product managers and stakeholders to translate business requirements into technical specifications, ensuring alignment between engineering output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monitoring solutions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performance, enabling quick incident resolution and enhancing uptime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CI/CD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improving release processes across engineering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high-traffic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application performance and user experience through code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dynamic team environment utilizing Agile methodologies, successfully collaborating with UI/UX teams to deliver visually appealing and functional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asynchronous processing using </w:t>
      </w:r>
      <w:r w:rsidRPr="00745DD3">
        <w:rPr>
          <w:rFonts w:ascii="Roboto Light" w:eastAsia="Roboto Light" w:hAnsi="Roboto Light" w:cs="Roboto Light"/>
          <w:b/>
          <w:bCs/>
          <w:color w:val="404040" w:themeColor="text1" w:themeTint="BF"/>
          <w:sz w:val="20"/>
          <w:szCs w:val="20"/>
        </w:rPr>
        <w:t xml:space="preserve">Sidekiq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background jobs, which improved application efficiency and responsiveness to user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quality assurance by intensively testing new features with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frameworks before production deployment, ensuring stability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system migration initiatives, extracting business logic from outdated applications while ensuring no disruption in service during the transition to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workshops to identify, discuss, and solve challenging engineering problems, fostering a collaborative environment for knowledge sharing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employed indexing strategies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reduced load times and improved data retrieval processes for end-user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code refactoring in existing applications, promoting sustainable coding practices and introducing improved coding standards and documentation procedures.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