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high-impact web and mobile applications, specializing in finance and compliance automation. Proven expertise in integrating financial systems and regulatory frameworks while fostering collaboration among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NodeJS, NestJS, Kafka, Express,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QuickBooks Online, Jira, Git, Postman, Metrc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GraphQL, RESTful APIs,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Accounting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financial workflows, integrated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QuickBooks Online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invoicing, collections, and payment processing, enhancing operational efficiency and compliance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evolving regulatory frameworks, ensuring adherence to standards set by governing bodies enabling the scaling of operations in New York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intuitive data input methods for financial systems, minimizing errors and bridging technical gaps for a positive user experience for stakeholders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focusing on automation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AR/AP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led to significant improvements in transaction processing times, ensuring timely financial reporting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data streaming and ensuring high reliability in financial reporting systems across various market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testing frameworks to implement a rigorous testing strategy, ensuring continuous integration and delivery of backend services, which ultimately reduced deployment errors and increased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cross-functional workshops to align software development with business needs, fostering an adaptable and innovative culture that significantly enhanced team collaboration and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tools to monitor system performance metrics, enabling proactive adjustments for optimizing software uptime and functionality amid growing demand for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resource allocation for high-demand applications integral to compliance processes in new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databases through careful schema design and RESTful services, improving data retrieval speeds and enriching user experience within critical financial applications used by clients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 for various projects, ensuring clear communication of financial and compliance requirements and fostering a shared understanding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practices, focusing on coding standards and promoting knowledge sharing, which cultivated a robust learning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parallelize development processes across multiple teams, reducing delivery risk and cultivating a culture of innovation and agility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security assessments on financial operations and compliance infrastructures, identifying vulnerabilities and ensuring robust protection against regulatory breaches or financial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design enhancements for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data integration processes from financial systems into comprehensive analytics dashboards used for compliance reporting.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seamless user experiences for internal compliance tools, which streamlined regulatory compliance tracking and reporting meant for newly launched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various third-party systems, primarily focusing on payment processing and accounting platforms, showcasing a deep understanding of financial workflows and operational prerequisites in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business logic for complex financial calculations,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AR/AP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ensuring accuracy in reporting, which directly improved stakeholder confidence in financial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the development of a collaborative environment where design thinking approaches were applied to innovate solutions for compliance challenges affecting product launches in regulated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streamlined workflows and facilitating collaboration among developers through best practice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identify and prioritize system requirements for compliance projects, resulting in targeted development that reflected direct business needs and regulatory obligations.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establish testing protocols, defining success criteria for compliance-ready software while minimizing bugs and ensuring robust functionality through rigorous assessment.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architecture and components of the developed systems, ensuring comprehensive resource availability for future implementers and maintaining ownership of the knowledge share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focused on adherence to best practices and compliance requirements, fostering a culture of excellence and attention to detail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go-to resource for questions related to the financial integration life cycle, addressing and resolving issues that arose during the automation of compliance processes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which reduced downtime and increased delivery speed of new features aimed at compliance automation, thus improving overall operational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project's transition to data-driven decision-making through enhancing analytics capabilities in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