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designing, developing, and maintaining web and mobile applications. Proven expertise in building scalable systems, focusing on reliability and performance within cloud environments, utilizing a robust tech stack including Docker, Kubernetes, Terraform, and Cassandra.</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 JavaScript, Ruby, C++,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GCP, Kubernetes, Docker,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 Cassandra, Redis, Elasticsearch, MongoDB, MySQL, Zookeeper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Kafka, Bazel, Chef, Consul, Jenkins, Spinnaker,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HAProxy, Envoy, Load Balancing, Service Mesh, Network Architecture, Configuration Management, RPC Frameworks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 scalable, reliable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ivision,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deployment processes across multiple environments, ensuring minimal downtime and maximum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w:t>
      </w:r>
      <w:r w:rsidRPr="00745DD3">
        <w:rPr>
          <w:rFonts w:ascii="Roboto Light" w:eastAsia="Roboto Light" w:hAnsi="Roboto Light" w:cs="Roboto Light"/>
          <w:b/>
          <w:bCs/>
          <w:color w:val="404040" w:themeColor="text1" w:themeTint="BF"/>
          <w:sz w:val="20"/>
          <w:szCs w:val="20"/>
        </w:rPr>
        <w:t xml:space="preserve">tooling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organizational productivity through the deployment of </w:t>
      </w:r>
      <w:r w:rsidRPr="00745DD3">
        <w:rPr>
          <w:rFonts w:ascii="Roboto Light" w:eastAsia="Roboto Light" w:hAnsi="Roboto Light" w:cs="Roboto Light"/>
          <w:b/>
          <w:bCs/>
          <w:color w:val="404040" w:themeColor="text1" w:themeTint="BF"/>
          <w:sz w:val="20"/>
          <w:szCs w:val="20"/>
        </w:rPr>
        <w:t xml:space="preserve">configuration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with </w:t>
      </w:r>
      <w:r w:rsidRPr="00745DD3">
        <w:rPr>
          <w:rFonts w:ascii="Roboto Light" w:eastAsia="Roboto Light" w:hAnsi="Roboto Light" w:cs="Roboto Light"/>
          <w:b/>
          <w:bCs/>
          <w:color w:val="404040" w:themeColor="text1" w:themeTint="BF"/>
          <w:sz w:val="20"/>
          <w:szCs w:val="20"/>
        </w:rPr>
        <w:t xml:space="preserve">Chef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in software development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delivering key insights into </w:t>
      </w:r>
      <w:r w:rsidRPr="00745DD3">
        <w:rPr>
          <w:rFonts w:ascii="Roboto Light" w:eastAsia="Roboto Light" w:hAnsi="Roboto Light" w:cs="Roboto Light"/>
          <w:b/>
          <w:bCs/>
          <w:color w:val="404040" w:themeColor="text1" w:themeTint="BF"/>
          <w:sz w:val="20"/>
          <w:szCs w:val="20"/>
        </w:rPr>
        <w:t xml:space="preserve">network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flow and reduce latency, applying expertise in </w:t>
      </w:r>
      <w:r w:rsidRPr="00745DD3">
        <w:rPr>
          <w:rFonts w:ascii="Roboto Light" w:eastAsia="Roboto Light" w:hAnsi="Roboto Light" w:cs="Roboto Light"/>
          <w:b/>
          <w:bCs/>
          <w:color w:val="404040" w:themeColor="text1" w:themeTint="BF"/>
          <w:sz w:val="20"/>
          <w:szCs w:val="20"/>
        </w:rPr>
        <w:t xml:space="preserve">HAProxy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 discovery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w:t>
      </w:r>
      <w:r w:rsidRPr="00745DD3">
        <w:rPr>
          <w:rFonts w:ascii="Roboto Light" w:eastAsia="Roboto Light" w:hAnsi="Roboto Light" w:cs="Roboto Light"/>
          <w:b/>
          <w:bCs/>
          <w:color w:val="404040" w:themeColor="text1" w:themeTint="BF"/>
          <w:sz w:val="20"/>
          <w:szCs w:val="20"/>
        </w:rPr>
        <w:t xml:space="preserve">release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leveraging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facilitate continuous integration and deployment for over 20 microservices, emphasizing </w:t>
      </w:r>
      <w:r w:rsidRPr="00745DD3">
        <w:rPr>
          <w:rFonts w:ascii="Roboto Light" w:eastAsia="Roboto Light" w:hAnsi="Roboto Light" w:cs="Roboto Light"/>
          <w:b/>
          <w:bCs/>
          <w:color w:val="404040" w:themeColor="text1" w:themeTint="BF"/>
          <w:sz w:val="20"/>
          <w:szCs w:val="20"/>
        </w:rPr>
        <w:t xml:space="preserve">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accessibility for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and alerting systems to ensure application performance using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overseeing data integrity and consistent availability, which significantly improved incident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standardize </w:t>
      </w: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the adoption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collaboration while reducing onboarding times for new developers and enhancing project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application logging and analysis, providing actionable insights into system behavior that improved troubleshooting and performance metrics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strict access controls and </w:t>
      </w:r>
      <w:r w:rsidRPr="00745DD3">
        <w:rPr>
          <w:rFonts w:ascii="Roboto Light" w:eastAsia="Roboto Light" w:hAnsi="Roboto Light" w:cs="Roboto Light"/>
          <w:b/>
          <w:bCs/>
          <w:color w:val="404040" w:themeColor="text1" w:themeTint="BF"/>
          <w:sz w:val="20"/>
          <w:szCs w:val="20"/>
        </w:rPr>
        <w:t xml:space="preserve">network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utilizing tools like </w:t>
      </w:r>
      <w:r w:rsidRPr="00745DD3">
        <w:rPr>
          <w:rFonts w:ascii="Roboto Light" w:eastAsia="Roboto Light" w:hAnsi="Roboto Light" w:cs="Roboto Light"/>
          <w:b/>
          <w:bCs/>
          <w:color w:val="404040" w:themeColor="text1" w:themeTint="BF"/>
          <w:sz w:val="20"/>
          <w:szCs w:val="20"/>
        </w:rPr>
        <w:t xml:space="preserve">Consul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service mesh capabilities and ensuring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industry best practices for </w:t>
      </w:r>
      <w:r w:rsidRPr="00745DD3">
        <w:rPr>
          <w:rFonts w:ascii="Roboto Light" w:eastAsia="Roboto Light" w:hAnsi="Roboto Light" w:cs="Roboto Light"/>
          <w:b/>
          <w:bCs/>
          <w:color w:val="404040" w:themeColor="text1" w:themeTint="BF"/>
          <w:sz w:val="20"/>
          <w:szCs w:val="20"/>
        </w:rPr>
        <w:t xml:space="preserve">cloud deployments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system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integrity within the development teams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guarantee adherence to engineering principles while promoting the adoption of scalable patterns, improving the overall code quality across multiple projects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and technical evaluations to assess new technologies and methodologies for </w:t>
      </w:r>
      <w:r w:rsidRPr="00745DD3">
        <w:rPr>
          <w:rFonts w:ascii="Roboto Light" w:eastAsia="Roboto Light" w:hAnsi="Roboto Light" w:cs="Roboto Light"/>
          <w:b/>
          <w:bCs/>
          <w:color w:val="404040" w:themeColor="text1" w:themeTint="BF"/>
          <w:sz w:val="20"/>
          <w:szCs w:val="20"/>
        </w:rPr>
        <w:t xml:space="preserve">system improvement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team efforts with organizational strategic goals for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operational costs by optimizing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automating routine processes, allowing the engineering team to focus on innovation rather than maintenance, improving overall efficiency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documentation for internal systems, streamlining knowledge transfer among team members and showcasing the functionality and integration points of various </w:t>
      </w:r>
      <w:r w:rsidRPr="00745DD3">
        <w:rPr>
          <w:rFonts w:ascii="Roboto Light" w:eastAsia="Roboto Light" w:hAnsi="Roboto Light" w:cs="Roboto Light"/>
          <w:b/>
          <w:bCs/>
          <w:color w:val="404040" w:themeColor="text1" w:themeTint="BF"/>
          <w:sz w:val="20"/>
          <w:szCs w:val="20"/>
        </w:rPr>
        <w:t xml:space="preserve">tooling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to facilitate smoother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reliable messaging between services in microservices-based architecture, enhancing data processing capabilities while ensuring message durability and order.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debugging techniques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streamline issue resolution processes, leading to enhanced debugging productivity and team response times during critical incidents.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high-performance applications at Microsoft by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integrating complex business logic into user-friendly interfaces, which facilitated larger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optimization of underlying </w:t>
      </w:r>
      <w:r w:rsidRPr="00745DD3">
        <w:rPr>
          <w:rFonts w:ascii="Roboto Light" w:eastAsia="Roboto Light" w:hAnsi="Roboto Light" w:cs="Roboto Light"/>
          <w:b/>
          <w:bCs/>
          <w:color w:val="404040" w:themeColor="text1" w:themeTint="BF"/>
          <w:sz w:val="20"/>
          <w:szCs w:val="20"/>
        </w:rPr>
        <w:t xml:space="preserve">software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advanced data structures and algorithms to enhance the functionality and maintainability of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development processes by implementing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improving team collaboration and project turnaround times, resulting in more efficient delivery cycles over the course of multiple project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coupled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integration between front-end and back-end systems while adhering to best practices in API design and security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on deploying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scalable microservices architecture to optimize performance and resource utilization effectively within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various testing protocols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integration testing, ensuring reliability and performance objectives were met throughout the software development life cycle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across all projects, promoting codeshare practices and improving collaboration efforts across multi-disciplinary teams, which substantially reduced merge conflict occurrences.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applications to more robust cloud architectures, enhancing system resilience and scalability through the integration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on secure coding practices for developers, emphasizing frameworks such as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elevate the security posture of web applications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understand user requirements and transform them into technological solutions, enhancing software alignments with customers' needs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Shadowed senior engineers during architectural design discussions to gain insights into best practices and innovative techniques influencing modern software engineering processes and infrastructure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profiling and optimization efforts, utilizing tools like </w:t>
      </w:r>
      <w:r w:rsidRPr="00745DD3">
        <w:rPr>
          <w:rFonts w:ascii="Roboto Light" w:eastAsia="Roboto Light" w:hAnsi="Roboto Light" w:cs="Roboto Light"/>
          <w:b/>
          <w:bCs/>
          <w:color w:val="404040" w:themeColor="text1" w:themeTint="BF"/>
          <w:sz w:val="20"/>
          <w:szCs w:val="20"/>
        </w:rPr>
        <w:t xml:space="preserve">Visual Studio 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integrating best practices in coding efficiently within established frameworks and libraries.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