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data engineering, enterprise data warehouse solutions, and scalable architecture. Proven expertise in Google BigQuery, Python, and data pipeline optimization, dedicated to delivering high-impact data solutions and mentoring junior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Google BigQuery, Apache Kafka, Apache Airflow, AtScale,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Frameworks:</w:t>
      </w:r>
      <w:r w:rsidRPr="00745DD3">
        <w:rPr>
          <w:rFonts w:ascii="Roboto Light" w:eastAsia="Roboto Light" w:hAnsi="Roboto Light" w:cs="Roboto Light"/>
          <w:color w:val="404040" w:themeColor="text1" w:themeTint="BF"/>
          <w:sz w:val="20"/>
          <w:szCs w:val="20"/>
        </w:rPr>
        <w:t xml:space="preserve"> OLAP Solutions, Data Lakes, Data Warehousing, Semantic Data Models,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Terraform, Ansible,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reusable code frameworks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warehousing solutions, ensuring optimal performance within enterprise environments, and enabling faster data retrieval for business intelligence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including UX and product management, to deliver </w:t>
      </w:r>
      <w:r w:rsidRPr="00745DD3">
        <w:rPr>
          <w:rFonts w:ascii="Roboto Light" w:eastAsia="Roboto Light" w:hAnsi="Roboto Light" w:cs="Roboto Light"/>
          <w:b/>
          <w:bCs/>
          <w:color w:val="404040" w:themeColor="text1" w:themeTint="BF"/>
          <w:sz w:val="20"/>
          <w:szCs w:val="20"/>
        </w:rPr>
        <w:t xml:space="preserve">robust 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meet evolving business needs while maintaining high security and reliability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architecture diagrams and creation of meaningful dashboards for </w:t>
      </w:r>
      <w:r w:rsidRPr="00745DD3">
        <w:rPr>
          <w:rFonts w:ascii="Roboto Light" w:eastAsia="Roboto Light" w:hAnsi="Roboto Light" w:cs="Roboto Light"/>
          <w:b/>
          <w:bCs/>
          <w:color w:val="404040" w:themeColor="text1" w:themeTint="BF"/>
          <w:sz w:val="20"/>
          <w:szCs w:val="20"/>
        </w:rPr>
        <w:t xml:space="preserve">monitoring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facilitating quick issue resolution and proactive management of production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custom scripts for </w:t>
      </w:r>
      <w:r w:rsidRPr="00745DD3">
        <w:rPr>
          <w:rFonts w:ascii="Roboto Light" w:eastAsia="Roboto Light" w:hAnsi="Roboto Light" w:cs="Roboto Light"/>
          <w:b/>
          <w:bCs/>
          <w:color w:val="404040" w:themeColor="text1" w:themeTint="BF"/>
          <w:sz w:val="20"/>
          <w:szCs w:val="20"/>
        </w:rPr>
        <w:t xml:space="preserve">destructive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data products under various conditions while significantly improving code resilience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performance optimization by analyzing SQL queries within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in-depth tuning sessions to enhance processing speed and reducing operational costs for large-scale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group of junior engineers in peer programming sessions and mentorship, fostering knowledge sharing across all dimensions of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empowering team members through collaborative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contributed to enterprise-wide tools for automation, thereby improving CI/CD pipelines and enhancing the team's ability to deliver high-quality solutions rapidly and effectively when demand rises.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measured Service Level Objectives for data products, thereby helping to consistently track and report on reliability and ensure that backlog priorities align with critical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substantially to architectural reviews, advocating for modern practices in data modeling that best align with </w:t>
      </w:r>
      <w:r w:rsidRPr="00745DD3">
        <w:rPr>
          <w:rFonts w:ascii="Roboto Light" w:eastAsia="Roboto Light" w:hAnsi="Roboto Light" w:cs="Roboto Light"/>
          <w:b/>
          <w:bCs/>
          <w:color w:val="404040" w:themeColor="text1" w:themeTint="BF"/>
          <w:sz w:val="20"/>
          <w:szCs w:val="20"/>
        </w:rPr>
        <w:t xml:space="preserve">cloud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shift towards hybrid solutions for enterprise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ongoing learning activities and community practice sessions to adapt to changing technologies and methodologies relevant to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new technologies and best practices in the team, showcasing innovative solutions that greatly benefited project outcomes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maintained configurations and conducted performance optimization across data pipelines, ensuring that operational integrity was upheld through rigorous testing and monitoring in a high-availability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thorough application support protocol for software running in production, ensuring issues were triaged and addressed promptly while enhancing the overall service delivery model.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facilitated knowledge transfer by participating in and leading workshops focusing on modern software design, fostering a continuous learning culture for data engineering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open-source community for feature enhancements and garnered insights that helped shape internal data products to align with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various scalable data pipelines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ETL processes while ensuring data accuracy and accessibility for analytics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w:t>
      </w:r>
      <w:r w:rsidRPr="00745DD3">
        <w:rPr>
          <w:rFonts w:ascii="Roboto Light" w:eastAsia="Roboto Light" w:hAnsi="Roboto Light" w:cs="Roboto Light"/>
          <w:b/>
          <w:bCs/>
          <w:color w:val="404040" w:themeColor="text1" w:themeTint="BF"/>
          <w:sz w:val="20"/>
          <w:szCs w:val="20"/>
        </w:rPr>
        <w:t xml:space="preserve">data modeling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resulting in improved data governance and structure that aligned consistently with enterprise-level requirements and standards within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software development teams to draft </w:t>
      </w:r>
      <w:r w:rsidRPr="00745DD3">
        <w:rPr>
          <w:rFonts w:ascii="Roboto Light" w:eastAsia="Roboto Light" w:hAnsi="Roboto Light" w:cs="Roboto Light"/>
          <w:b/>
          <w:bCs/>
          <w:color w:val="404040" w:themeColor="text1" w:themeTint="BF"/>
          <w:sz w:val="20"/>
          <w:szCs w:val="20"/>
        </w:rPr>
        <w:t xml:space="preserve">API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exchanges between various systems, and maintaining robust documentation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performance reviews of production components, employing </w:t>
      </w:r>
      <w:r w:rsidRPr="00745DD3">
        <w:rPr>
          <w:rFonts w:ascii="Roboto Light" w:eastAsia="Roboto Light" w:hAnsi="Roboto Light" w:cs="Roboto Light"/>
          <w:b/>
          <w:bCs/>
          <w:color w:val="404040" w:themeColor="text1" w:themeTint="BF"/>
          <w:sz w:val="20"/>
          <w:szCs w:val="20"/>
        </w:rPr>
        <w:t xml:space="preserve">analytic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all aspects of the system were functioning optimally and forecasting future capacity needs for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automating infrastructure provisioning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while maintaining strict adherence to best practices for security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practices for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construction and optimization, helping to build a junior talent pipeline that emphasized quality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into system performance metrics, driving team alignment towards addressing root causes of outages and thereby enhancing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patched Unsecured code areas, utilizing knowledge of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tooling to preemptively manage potential vulnerabilities in production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