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 focused on innovative web and mobile applications. Expertise in developing scalable machine-learning solutions, and building data pipelines, emphasizing robust software engineering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C++, Ruby,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Apache Spark, Hadoop,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VS Code,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data pipelines for machine-learning model training, ensuring efficient workflow and enhancing data processing capabilities to support innovative drug discovery initiatives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software systems that facilitated biochemical simulations, leveraging cloud technologies to deploy applications that operate efficiently in scientific computing contexts and adhere to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machine-learning scientists to interpret requirements and enhance software systems while providing mentorship regarding coding best practices focused on version control, testing, and thorough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code reviews on pull requests to ensure alignment with software engineering best practices while fostering a culture of continuous improvement and adaptation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cross-functional teams primarily in drug discovery, utilizing strong communication skills to share technical insights and demonstrate software solutions to diverse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benchmarking systems of machine-learning models while actively exploring the latest technologies in cloud computing to enhance deployment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 with a comprehensive understanding of Chemistry and Biology, ensuring models met rigorous scientific standards and operational efficiency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support of the machine-learning model life cycle, from inception through deployment, employing strong analytical abilities to solve complex problems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deployment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performance, ensuring high availability and robust management of containerized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software development, including testing frameworks and CI/CD pipelines, to enhance collaboration and software reliability across teams engaged in drug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evolving industry trends, integrating advanced technologies into regular workflows to maintain a competitive edge in software solutions and drug discovery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collaboration among cross-functional teams by leveraging strong interpersonal skills to navigate complex projects, helping to efficiently bring innovative pharmaceuticals to market sooner than competitors.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cutting-edge technologies and frameworks to build software with a focus on maintainability and performance, reflecting a deep understanding of industry standards and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infrastructure management by formulating requirements for DevOps engineers, which enabled seamless integration of software applications into the AWS environment, thereby optimizing workflow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technology enhancements to support dynamic software architectures, contributing significantly to the operational agility of the biopharmaceutical research and development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while collaborating with product teams to define specifications and technical requirements, directly contributing to numerous successful product launches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large-scale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scalability to meet user demands and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engineering best practices in agile development environments, including unit testing, integration testing, and continuous integration practices to ensure product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robust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data processing pipelines and automation tools, significantly enhancing operational efficiency across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code reviews and knowledge sharing sessions, cultivating a team culture of excellence in coding and maintaining high standards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in the development of cutting-edge technology applications, utilizing strong collaboration skills to ensure project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DevOps practices within the development workflow, leading to improved deployment speed and software update reliability through automation and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and tools to optimize application performance and user experience, ensuring that software solutions remain innovative and competitive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offering guidance on software development practices and career growth to foster a culture of learning and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lead team projects, adapt to changing requirements quickly, and effectively manage competing priorities and tight deadlines greatly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analysis on software trends to stay ahead of the curve, providing valuable insights to product management teams to drive strategic decision-making on technology investments.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sensitive data within applications, reflecting a commitment to keeping user information secure while adhering to industry compliance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