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Expertise in building scalable data pipelines and managing data quality to support cross-functional teams in achieving their IT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SQL, TypeScript,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Angular, React, Node.js, Django, Express,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Azure DevOps, Azure Synapse, Azure Purview,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MS SQL Server, Oracle, PostgreSQL, SSIS, MongoDB, Crystal Reports,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Visual Studio Code, Git, JIRA, Trello, Confluence, Power BI, Notebooks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stewards to identify, define, and document data assets, while building scalable data pipelines to migrate data into the </w:t>
      </w:r>
      <w:r w:rsidRPr="00745DD3">
        <w:rPr>
          <w:rFonts w:ascii="Roboto Light" w:eastAsia="Roboto Light" w:hAnsi="Roboto Light" w:cs="Roboto Light"/>
          <w:b/>
          <w:bCs/>
          <w:color w:val="404040" w:themeColor="text1" w:themeTint="BF"/>
          <w:sz w:val="20"/>
          <w:szCs w:val="20"/>
        </w:rPr>
        <w:t xml:space="preserve">Enterprise Data Management (EDM)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customers to comprehend their data needs, ensuring high standards of data quality and robust data security throughout the migration to the </w:t>
      </w:r>
      <w:r w:rsidRPr="00745DD3">
        <w:rPr>
          <w:rFonts w:ascii="Roboto Light" w:eastAsia="Roboto Light" w:hAnsi="Roboto Light" w:cs="Roboto Light"/>
          <w:b/>
          <w:bCs/>
          <w:color w:val="404040" w:themeColor="text1" w:themeTint="BF"/>
          <w:sz w:val="20"/>
          <w:szCs w:val="20"/>
        </w:rPr>
        <w:t xml:space="preserve">EDM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solution architects to design and implement innovative processes that align with the evolving nature of the </w:t>
      </w:r>
      <w:r w:rsidRPr="00745DD3">
        <w:rPr>
          <w:rFonts w:ascii="Roboto Light" w:eastAsia="Roboto Light" w:hAnsi="Roboto Light" w:cs="Roboto Light"/>
          <w:b/>
          <w:bCs/>
          <w:color w:val="404040" w:themeColor="text1" w:themeTint="BF"/>
          <w:sz w:val="20"/>
          <w:szCs w:val="20"/>
        </w:rPr>
        <w:t xml:space="preserve">EDM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incorporating the latest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meticulous analysis and verification of existing data sources for accuracy and relevance, providing insights that improved data-driven decisions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well-structured data models and relationship diagrams, which enhanced understanding and utilization of data assets across various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business process analysis employing </w:t>
      </w:r>
      <w:r w:rsidRPr="00745DD3">
        <w:rPr>
          <w:rFonts w:ascii="Roboto Light" w:eastAsia="Roboto Light" w:hAnsi="Roboto Light" w:cs="Roboto Light"/>
          <w:b/>
          <w:bCs/>
          <w:color w:val="404040" w:themeColor="text1" w:themeTint="BF"/>
          <w:sz w:val="20"/>
          <w:szCs w:val="20"/>
        </w:rPr>
        <w:t xml:space="preserve">flowcharts, data flow diagrams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integration diagrams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communication of technical requirements and solutions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and end-users to gather, document, and prioritize data requirements, ensuring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IT solutions that were thoroughly aligned with business needs, demonstrating adaptability in a fast-paced environment and fostering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quality assurance teams to develop comprehensive test cases, scenarios, and detailed test plans based on carefully documented requirements, ensuring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maintained necessary documentation, including weekly status reports, ensuring transparency and effective communication within project teams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all safety standards and environmental obligations using </w:t>
      </w:r>
      <w:r w:rsidRPr="00745DD3">
        <w:rPr>
          <w:rFonts w:ascii="Roboto Light" w:eastAsia="Roboto Light" w:hAnsi="Roboto Light" w:cs="Roboto Light"/>
          <w:b/>
          <w:bCs/>
          <w:color w:val="404040" w:themeColor="text1" w:themeTint="BF"/>
          <w:sz w:val="20"/>
          <w:szCs w:val="20"/>
        </w:rPr>
        <w:t xml:space="preserve">ISMS/EMS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actively promoting a culture of safety in all work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software engineers, project managers, and quality assurance professionals across all levels, fostering an environment of collaboration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continuous process improvement, leveraging feedback from key stakeholders to implement enhancements that streamlined workflows within the </w:t>
      </w:r>
      <w:r w:rsidRPr="00745DD3">
        <w:rPr>
          <w:rFonts w:ascii="Roboto Light" w:eastAsia="Roboto Light" w:hAnsi="Roboto Light" w:cs="Roboto Light"/>
          <w:b/>
          <w:bCs/>
          <w:color w:val="404040" w:themeColor="text1" w:themeTint="BF"/>
          <w:sz w:val="20"/>
          <w:szCs w:val="20"/>
        </w:rPr>
        <w:t xml:space="preserve">EDM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personal accountability and commitment to lifelong learning, enthusiastically adopting new technologies and methodologies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protocols to monitor and ensure data quality, facilitating effective management of information systems and supporting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creation of user-friendly interfaces that enhanced client interaction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stages of the software development lifecycle, employing agile methodologies to contribute to the successful delivery of robust applications in a collaborative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support web-based applications, enabling seamless communication between different software components and optimizing data exchange processes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application specifications and designs, ensuring clarity and alignment across development teams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integrity and promoting collaboration within the software engineering team; facilitated code reviews to enhance code quality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problem-solving activities to troubleshoot issues impacting system performance and application functionality, utilizing analytical skills effectively in high-pressure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SQL queries, significantly improving database responsiveness and application performance in high-transaction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with cross-functional teams to gather requirements and understand business challenges, translating this knowledge into technical solutions that added business value and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integration, and system tests as part of a systematic QA process, ensuring deliverables met required specifications and adhered to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architectural decisions regarding the integration of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web applications, pushing boundaries in scalability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user feedback and performance metrics to inform product iterations, contributing to enhanced user satisfaction and application improvements while aligning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coding standards, development practices, and career development, fostering a culture of learning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