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web and mobile applications. Proven expertise in React, Java, AWS, and front-end technologies, focusing on delivering high-performance solutions through responsive design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SQL,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Node.js, Express,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Oracle, SQL Server, MongoDB,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Sonatype Nexus, HTML5, CSS3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 to design, develop, and maintain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across multiple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back-end services, integrating complex data processes while ensuring high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usability testing initiatives to identify and resolve UI issues, effectively using feedback to enhance the overall user experience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infrastructure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resilient application architectures tailored to dynamic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by adhering to software development life cycle (SDLC) best practices, resulting in streamlined workflows and increased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application deployment and management through containerization, improving overall scalability,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 and project visibility, leading to improved project outcomes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development of search-friendly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Engine Optimization (SEO)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alongside responsive web design principles, driving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applications troubleshooting and debugging processes, demonstrating strong problem-solving capabilities to ensure timely resolutions and consistent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UI components and features based on wireframes and prototypes,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visually appealing layouts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processes and workflows through coding best practices, ensuring ease of maintenance and supportability in all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among team members and maintain a comprehensive project history.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responsive application performance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processes for both front-end and back-end applications, ensuring superior performance metrics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solutions align with industry standards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software design sessions, contributing creative insights that led to innovative solutions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while adhering to clean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development lifecycle, integrating continuous integration and continuous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by enhancing feedback loops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discuss and gather requirements for user interface designs, effectively translating business needs into functional specifications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effective web service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diverse systems and enabling seamless data interchange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 level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seamless integration and communication capabilities between different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uphold high standards of code quality and foster collaborative development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workshops about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web components that delight users through innovative design and functionality,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version control scenarios, providing clarity and direction in code management across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high-availability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responsiveness and reliability while adapting architecture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driving sprint planning and retrospectives, and promoting transparency and communication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