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focused on web and mobile applications. Proven expertise in building scalable solutions with deep proficiency in cloud technologies, system integrations, and agile development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JavaScript, TypeScript,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Django, Flask,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Lambda, DynamoDB, Cassandra, S3,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GitHub Actions,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Integration:</w:t>
      </w:r>
      <w:r w:rsidRPr="00745DD3">
        <w:rPr>
          <w:rFonts w:ascii="Roboto Light" w:eastAsia="Roboto Light" w:hAnsi="Roboto Light" w:cs="Roboto Light"/>
          <w:color w:val="404040" w:themeColor="text1" w:themeTint="BF"/>
          <w:sz w:val="20"/>
          <w:szCs w:val="20"/>
        </w:rPr>
        <w:t xml:space="preserve"> REST, GraphQL, JSON, OAuth, Third Party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scalable customer-facing platforms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performance and reliability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efficient project delivery, facilitating continuous integration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enterprise-level system integrations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and management of microservices architecture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high-quality, maintainable code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code review culture that improved team growth and development capabilities through collaboration and peer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software development processes, driving optimization through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internal and public-facing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user engagement through intuitive interactions with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formats and robust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sharing and enhanced functionality, ensuring alignment with industry standards and maintaining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improving their coding skills while fostering a culture of learning and knowledge sharing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and optimization of applications, utilizing </w:t>
      </w:r>
      <w:r w:rsidRPr="00745DD3">
        <w:rPr>
          <w:rFonts w:ascii="Roboto Light" w:eastAsia="Roboto Light" w:hAnsi="Roboto Light" w:cs="Roboto Light"/>
          <w:b/>
          <w:bCs/>
          <w:color w:val="404040" w:themeColor="text1" w:themeTint="BF"/>
          <w:sz w:val="20"/>
          <w:szCs w:val="20"/>
        </w:rPr>
        <w:t xml:space="preserve">Amazon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ensuring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showcasing strong interpersonal and problem-solving skills in discussions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monitoring and logging application performance using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issue resolution and continuous improvement of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contributing to design discussions around system scalability and long-term maintainability, leveraging industry trends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diversity and inclusivity in the workplace, participating in initiatives that promoted underrepresented voices within the tech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product management team to prioritize features based on user feedback and business goals, applying data-driven approaches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and adapted to agile practices in a fast-paced environment, promoting flexibility and responsiveness to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innovation of scalable solutions that met client-specific requirements and aligned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initial planning and design through deployment, ensuring timely delivery of projects with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 distributed environments across time zones,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communication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NoSQL databases, enhancing data retrieval and storage capabilities, ensuring the applications could handle growth in data volume and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exchange between frontend and backend services, ensuring effective communication and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which contributed to the team's overall code quality and adherence to design patterns, promoting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solutions with a focus on performance, leveraging caching strategies and content delivery networks (CDNs) to optimize speed and responsiveness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Unit tested and debugged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software delivery while adhering to strict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included automated deployment processes and monitoring protocols, resulting in reduced lead time between idea conception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changes, ensuring team transparency and collaborative contributions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analysis to identify areas for improvement and enhancements, showcasing a proactive approach while aligning technical strategy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 regular update meetings, effectively translating technical concepts into accessible information for non-technical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