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focused on creating scalable web and mobile applications. Proven expertise in agile methodologies, collaboration, and delivering high-quality code with a strong emphasis on performance and security. Skilled in utilizing a diverse tech stack to exceed project requirements and contribute positively to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ASP.NET 6, Node.js,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MS SQL Server, MongoDB, PostgreSQL, NoSQL,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Continuous Delivery, Automated Testing,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state management while adhering to effective industry best practices for performance optimization and UX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ideate effective software solutions, demonstrating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facilitate project success across varying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and technical design sessions, ensuring alignment on project goals while sharing insights on integration strategies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design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domain-driven design principles, while maintaining a robust codebase with attention to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comprehensive documentation requirements throughout the SDLC.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delivery practices that enhanced software reliability and facilitated quicker deployment cycles with improved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actively contributing to the transition from monolithic to microservices architecture for increased flexibility and scalability of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mentoring sessions with junior developers, fostering an environment of continuous learning and improvement while ensuring adherence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enhance mobile responsiveness of applications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 across various devices, while collaborating closely with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on UI/UX decisions to improve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for cloud-based development and deployment, embracing a continuous improvement mindset by refining tools and processes to support team objectives and maximize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logging and monitoring frameworks for efficient incident management and debugging, implementing tools such as </w:t>
      </w:r>
      <w:r w:rsidRPr="00745DD3">
        <w:rPr>
          <w:rFonts w:ascii="Roboto Light" w:eastAsia="Roboto Light" w:hAnsi="Roboto Light" w:cs="Roboto Light"/>
          <w:b/>
          <w:bCs/>
          <w:color w:val="404040" w:themeColor="text1" w:themeTint="BF"/>
          <w:sz w:val="20"/>
          <w:szCs w:val="20"/>
        </w:rPr>
        <w:t xml:space="preserve">Serilog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practices ensuring high observability and performance metrics for all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growth activities by participating in webinars and tech meetups, staying current with new developments in software engineering fields to elevate peer performance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for improved team alignment and transparency on project status, actively fostering a culture of adaptability by embracing changes in requirements and leveraging team dynamics for effective sprint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compliance adherence efforts, following security best practices and regulatory requirements, including GDPR and HIPAA, enhancing the security posture of software developed by implementing secure coding practices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integration plans for various third-party services using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discussions on design patterns and implementation strategies to ensure longevity and maintainability of application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including flowcharts and system diagrams to provide clarity in software architecture communications, enhancing knowledge transfer and onboarding experiences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architecture that layered with reactive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coding best practices and agile methodologies, fostering a culture of growth and development while implementing high coding standards across team deliverables and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and technical design discussions with stakeholders, translating business needs into actionable software solutions that drive application performance and ensure effective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services and APIs for efficient data handling between server and client applications, utilizing optimal data structures and ensuring secure data transmission practices throughout the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code review processes, advocating for best practices in testing frameworks and ensuring code quality is maintained to support stable and efficient production environments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allowing for rapid iterations based on user feedback and continuous improvement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requirements, championing Agile principles while effectively managing change through division of large projects into manageable tasks that aligned with sprint objectives and agile ceremonies.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heavy-load applications, utilizing profiling tools to identify bottlenecks and implementing changes that significantly improved application responsiveness and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implement automated testing suites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end-to-end coverage for critical paths and significantly reducing manual testing overhead for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team-led workshops focusing on internal knowledge sharing, embracing industry trends and new technologies to not only enhance personal skills but also elevate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Exploited container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application scalability and reliability, integrating seamlessly with deployment pipelines to ensure consistency across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databases using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storage solutions that complied with security best practices, while optimizing queries to enhance data retrieval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