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expertise in developing robust web and mobile applications. Proficient in Java and associated frameworks, committed to enhancing external integrations and optimizing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JUnit, Hibernate,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MySQL, PostgreSQL, MongoDB, Aurora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REST APIs, GraphQL, Service-Oriented Architecture,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Gradle, Maven, VS Code,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external integrations to align with customer needs and evolving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Engineering, and Customer Success, to align on backend services that enhance user experience and improve payment processing workflows through meticulous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messaging systems to ensure seamless integration and communication between third-party services and internal applications, fostering a reliable ecosystem for external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Agile ceremonies, contributing to sprint planning and retrospectives that facilitated the delivery of high-quality software solutions and enhanced team dynamics in a hybrid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Aurora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cloud-native applications, significantly improving system availability and performance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facilitate testing environments aligning with best practices for CI/CD, enhancing deployment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to assess system performance and troubleshoot issues in real-time, ensuring a high level of application reliability and continuous improvement of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with agility, consistently delivering software solutions that meet or exceed stakeholder expectations while balancing competing priorities effectively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that changes to backend services did not introduce regressions or unforeseen bugs 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coding standards and foster a culture of knowledge-sharing among team members, contributing to improved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fault-tolerant systems by incorporating redundancy and load balancing techniques, resulting in improved system uptime and performance across critical backend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 backend development, conducting code audits, and vulnerability assessments to protect sensitive data and maintain compliance with industry standards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best practices in </w:t>
      </w:r>
      <w:r w:rsidRPr="00745DD3">
        <w:rPr>
          <w:rFonts w:ascii="Roboto Light" w:eastAsia="Roboto Light" w:hAnsi="Roboto Light" w:cs="Roboto Light"/>
          <w:b/>
          <w:bCs/>
          <w:color w:val="404040" w:themeColor="text1" w:themeTint="BF"/>
          <w:sz w:val="20"/>
          <w:szCs w:val="20"/>
        </w:rPr>
        <w:t xml:space="preserve">Service-Oriented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modularity and independence of system components across various teams and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documentation and guides for backend systems and services, enhancing onboarding processes for new engineers and promoting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developers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 technologies, fostering a culture of continuous learning and professional growth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refactoring core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maintainability and reducing technical debt while meeting evolving business needs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and translate them into actionable items suitable for coding efforts, ensuring effective prioritization and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microservices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focusing on performance optimization, security, and resilience, resulting in streamlined product deployments and improved developer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array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application components, successfully facilitating end-user requirements and maintaining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a diverse team, actively participating in daily stand-ups, sprint planning, and retrospective meetings to continuously evaluate project progress and team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and deployment workflows, reducing manual errors while facilitating fast and reliable software delivery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adherence to best practices and coding standards while mentoring junior developers, improving team competencies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testing suite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and reliability of backend systems while minimizing regression issues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on-premises solutions to cloud platforms,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flexibility of applications in fluid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clarify project scopes, align deliverables, and manage expectations regarding timelines for various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implementing branching strategies that promote smooth collaborative development while minimizing conflicts, ultimately contributing to improved project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APIs to extend application capabilities, ensuring smooth interoperability through thorough testing and quality assurance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