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 II</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focusing on innovative web and mobile applications. Proven expertise in developing detection systems using large language models, enhancing cybersecurity measures against evolving email threats.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FastAPI, React, Node.js,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ElasticSearch, Kafka,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Postman, Sentry, Prometheus, Grafana, Jest, pytest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 II</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multi-agent architecture that effectively incorporates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threat detection systems, enhancing the efficacy of our inbound email security product against sophisticated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high availability and throughput practices, to minimize risks related to the deployment of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tested cutting-edge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iterating on models to significantly improve the accuracy and responsiveness of our email security solutions amid a rapidly evolving attack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coding, focusing on </w:t>
      </w:r>
      <w:r w:rsidRPr="00745DD3">
        <w:rPr>
          <w:rFonts w:ascii="Roboto Light" w:eastAsia="Roboto Light" w:hAnsi="Roboto Light" w:cs="Roboto Light"/>
          <w:b/>
          <w:bCs/>
          <w:color w:val="404040" w:themeColor="text1" w:themeTint="BF"/>
          <w:sz w:val="20"/>
          <w:szCs w:val="20"/>
        </w:rPr>
        <w:t xml:space="preserve">testability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readability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developed software efficiently handles edge cases and adopts simple, flexible iterative solutions for complex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design reviews and participated in sprint planning sessions, contributing to a cohesive dev team focused on delivering high-quality features aligned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log analytic tools to perform deep debugging and analysis, translating complex business requirements into actionable software solutions that drove engagement and enhanced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innovative monitoring solutions that facilitate real-time performance tracking, allowing for quick adjustments and ensuring the stability of our attack detection mechanisms under high loads and variable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securing our software, implementing security best practices and frameworks to protect user data as well as adhering to government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adaptive problem-solving abilities in cross-functional team settings, resolving conflicts and ensuring smooth communication to meet project deadlines and strategic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architecture and vision of the inbound email security system, leveraging agile methodologies to maintain forward momentum on crucial development initiatives while adjusting priorities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by sharing domain knowledge and best coding practices, fostering a collaborative environment that promotes learning and professional growth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ensure adherence to company standards, enhancing code quality and maintainability while providing constructive feedback to peers and fostering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Translating emerging cybersecurity trends into actionable features, the design and development process considered real business impact, leading initiatives that kept the organization ahead of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by identifying and addressing performance bottlenecks, employing techniques such as caching and load balancing to achieve a more responsive and resilient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knowledge-sharing sessions on the practical application of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 security contexts, nurturing a forward-thinking mindset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software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optimizing security and performance across diverse platforms while addressing critical business needs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programming skills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applications and support enterprise-level requirements, ensuring high availability and robust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with cross-functional teams to refine software design processes, enhancing team output and contributing to product roadmap alignment based on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facilitate rapid iteration cycles, constantly iterating and refining product features while accommodating direct feedback from stakeholders and end users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implementing microservices architecture, enhancing application structure substantially for better scalability and maintainability, and aligning with industry best practices for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processes through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continuous delivery of updates while maintaining rigorous testing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performance and responsiveness to enhance user engagement with corporate software solutions directly impacting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improve application functionalities, contributing to projects that involved predictive analytics which drove business decision-making processes significantly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RESTful web services and APIs that facilitated data communication between different software systems while ensuring adherence to best interfacing practices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system architecture and application development processes, ensuring comprehensive understanding and knowledge transfer for future development and troubleshooting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cross-team initiatives to tackle complex problems, employing strategic thinking and creative solutions that fostered innovation and sustained competitive advantage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and onboarding sessions for new team members, fostering an inclusive environment while sharing knowledge pertaining to software tools and methodologies used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