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backend systems, web applications, and AI integration. Proven expertise in leveraging customer data to build dynamic user experiences, with a strong emphasis on collaborative project execution and adaptability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JavaScript, Python, Go, Ruby,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Akka, Node.js,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Elasticsearch, MongoDB, Redis, CockroachDB, MySQL,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Travis CI, CircleCI,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Event-driven Architecture, REST APIs, GraphQL, Serverless Computing, Message Queues, Kafka, Pulsar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designing and implementing high-impact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customer engagement metrics to align with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and microservices that supported real-time data processing and customer interactions,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performance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drive feature ownership and execution for new AI functionalities, effectively integrating user feedback for continuous improvement of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best practices across the software development lifecycle, optimizing workflows through effective team collaboration and sprint planning to maintain a focus on feature delivery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that shaped the technical direction of projects, ensuring alignment with </w:t>
      </w:r>
      <w:r w:rsidRPr="00745DD3">
        <w:rPr>
          <w:rFonts w:ascii="Roboto Light" w:eastAsia="Roboto Light" w:hAnsi="Roboto Light" w:cs="Roboto Light"/>
          <w:b/>
          <w:bCs/>
          <w:color w:val="404040" w:themeColor="text1" w:themeTint="BF"/>
          <w:sz w:val="20"/>
          <w:szCs w:val="20"/>
        </w:rPr>
        <w:t xml:space="preserve">Iterable's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 and core values while promoting engineering excellence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to enhance system responsiveness and scalability,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processing and asynchronous tasks to improve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participated in code reviews, fostering a collaborative environment that emphasized growth mindset and knowledge sharing while escalating team performance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strategies, improving application reliability and facilitating seamless integration with CI/CD pipelines to streamline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identify technical requirements and establish best practices in legacy system integration, ensuring smooth transitions and minimal disruption to existing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product-minded approach to backend development, evaluating trade-offs between usability, performance, and complexity, which led to more effective solutions and stronger customer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generative AI frameworks to enhance product value, exploring applications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agentic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user interactions and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to optimize backend systems for security and compliance while adhering to privacy regulations, ensuring that customer data remained protected and trustworthy throughout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system monitoring and diagnostics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better visibility into application performance and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focused on emerging technologies relevant to customer engagement, supporting an innovative culture that encouraged continuous learning and adaptation to new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retrospectives and implementation of feedback loops that optimized team performance, promoting a culture of accountability while facilitating process improvements across all phases of software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customer-facing features in a fast-paced Agile environment, resulting in enhanced user satisfaction and engagement through effective cross-team collaboration with product and design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in support of scalable solutions, emphasizing the use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that met demanding performance and reliability standards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frontend consumption, ensuring that the integration with various data sources was seamless and adhered to industry standards concerning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database designs and querying strategies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reducing bottlenecks during high-load periods for better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multi-team initiatives that prioritized continuous integration and delivery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feature releases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designers to refine service delivery, aligning technical development with user experience strategies to promote higher engagement and fulfillment metrics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including unit testing and test-driven development to ensure code quality and reliability while minimizing regressions in core functionalities over multiple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achieving faster data access and significantly improving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focused on accountability and professional growth, mentoring team members on best practices in Agile development and the use of modern programming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to facilitate knowledge transfer and enhance onboarding processes for new team members, establishing clarity in project workflows and technical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third-party vendors and stakeholders to assess and integrate external tools that enhanced project outputs, particularly in analytics and user tracking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emerging technologies, leading efforts in research and development to incorporate new features aligned with user needs, resulting in greater overall satisfaction with software delivered.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