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full-stack development. Expertise in designing, developing, and maintaining software applications for web and mobile platforms. Proficient in integrating cloud services and ensuring high standards of security and performance. Demonstrated ability to lead projects through the full development life cycle, from requirements analysis to deployment. Known for strong problem-solving skills, collaboration with cross-functional teams, and a commitment to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Python, TypeScript,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ASP.NET, React, Node.js, Express.js, JQuery,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Microsoft SQL Server, Oracle Database, Redis, Amazon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GitLab, Azure DevOps, Docker, Kubernetes, JIRA,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Heroku, CloudFormation, Lambda Functions, Twilio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Azure Pipelines, Jenkins, Travis CI, CircleCI, Bitbucket Pipelines, TeamCity, Selenium, AppVeyor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meet evolving business needs while ensuring high performance through effective coding practices and utilizing database optimization techniques to enhance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requirements analysis and provided architectural guidance for software solutions, ensuring alignment with business objectives by utilizing domain-specific knowledge to craft effective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resulting in improved deployment efficiency and smooth integration with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analyzed user feedback to iteratively enhance applications, focusing on improving user experience by implementing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instill best practices for code security and maintainability, fostering a culture of accountability and high-quality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automated testing strategy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functional testing, ensuring high software reliability and minimizing regression issues during subsequent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about key integration strategies and effective use of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other services in a cloud-based environment, contributing to the overall architecture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features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responsiveness and reducing server load through effective resource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planning sessions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coordinating efforts across teams and ensuring timely delivery of project milestones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Eclipse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development tasks which increased productivity and efficiency in debugging and error resolution, leading to smoother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data sets to inform design decisions, creating user-centric applications that addressed specific business needs and enhanced client satisfaction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